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E5B" w:rsidRPr="009A50AA" w:rsidRDefault="004A7E5B" w:rsidP="00634235">
      <w:pPr>
        <w:tabs>
          <w:tab w:val="left" w:pos="1985"/>
        </w:tabs>
        <w:spacing w:after="0"/>
        <w:ind w:left="0" w:firstLine="0"/>
        <w:rPr>
          <w:rFonts w:ascii="Arial" w:hAnsi="Arial" w:cs="Arial"/>
          <w:b/>
          <w:bCs/>
          <w:sz w:val="28"/>
          <w:lang w:eastAsia="ko-KR"/>
        </w:rPr>
      </w:pPr>
      <w:r w:rsidRPr="009A50AA">
        <w:rPr>
          <w:rFonts w:ascii="Arial" w:hAnsi="Arial" w:cs="Arial"/>
          <w:b/>
          <w:bCs/>
          <w:sz w:val="28"/>
        </w:rPr>
        <w:t>3GPP TSG RAN WG1 Meeting #</w:t>
      </w:r>
      <w:r w:rsidR="000731D8">
        <w:rPr>
          <w:rFonts w:ascii="Arial" w:eastAsiaTheme="minorEastAsia" w:hAnsi="Arial" w:cs="Arial" w:hint="eastAsia"/>
          <w:b/>
          <w:bCs/>
          <w:sz w:val="28"/>
          <w:lang w:eastAsia="ko-KR"/>
        </w:rPr>
        <w:t>8</w:t>
      </w:r>
      <w:r w:rsidR="005C24DC">
        <w:rPr>
          <w:rFonts w:ascii="Arial" w:eastAsiaTheme="minorEastAsia" w:hAnsi="Arial" w:cs="Arial" w:hint="eastAsia"/>
          <w:b/>
          <w:bCs/>
          <w:sz w:val="28"/>
          <w:lang w:eastAsia="ko-KR"/>
        </w:rPr>
        <w:t>1</w:t>
      </w:r>
      <w:r w:rsidR="00E74C1E" w:rsidRPr="009A50AA">
        <w:rPr>
          <w:rFonts w:ascii="Arial" w:eastAsia="맑은 고딕" w:hAnsi="Arial" w:cs="Arial" w:hint="eastAsia"/>
          <w:b/>
          <w:bCs/>
          <w:sz w:val="28"/>
          <w:lang w:eastAsia="ko-KR"/>
        </w:rPr>
        <w:t xml:space="preserve">                        </w:t>
      </w:r>
      <w:r w:rsidRPr="009A50AA">
        <w:rPr>
          <w:rFonts w:ascii="Arial" w:hAnsi="Arial" w:cs="Arial"/>
          <w:b/>
          <w:bCs/>
          <w:sz w:val="28"/>
        </w:rPr>
        <w:t>R1-</w:t>
      </w:r>
      <w:r w:rsidR="00E74C1E" w:rsidRPr="009A50AA">
        <w:rPr>
          <w:rFonts w:ascii="Arial" w:eastAsia="맑은 고딕" w:hAnsi="Arial" w:cs="Arial" w:hint="eastAsia"/>
          <w:b/>
          <w:bCs/>
          <w:sz w:val="28"/>
          <w:lang w:eastAsia="ko-KR"/>
        </w:rPr>
        <w:t>1</w:t>
      </w:r>
      <w:r w:rsidR="000731D8">
        <w:rPr>
          <w:rFonts w:ascii="Arial" w:eastAsia="맑은 고딕" w:hAnsi="Arial" w:cs="Arial" w:hint="eastAsia"/>
          <w:b/>
          <w:bCs/>
          <w:sz w:val="28"/>
          <w:lang w:eastAsia="ko-KR"/>
        </w:rPr>
        <w:t>5</w:t>
      </w:r>
      <w:r w:rsidR="00DE4F10">
        <w:rPr>
          <w:rFonts w:ascii="Arial" w:eastAsia="맑은 고딕" w:hAnsi="Arial" w:cs="Arial" w:hint="eastAsia"/>
          <w:b/>
          <w:bCs/>
          <w:sz w:val="28"/>
          <w:lang w:eastAsia="ko-KR"/>
        </w:rPr>
        <w:t>2702</w:t>
      </w:r>
    </w:p>
    <w:p w:rsidR="004A7E5B" w:rsidRPr="009A50AA" w:rsidRDefault="005C24DC" w:rsidP="00634235">
      <w:pPr>
        <w:tabs>
          <w:tab w:val="left" w:pos="1985"/>
        </w:tabs>
        <w:spacing w:after="0"/>
        <w:ind w:left="0" w:firstLine="0"/>
        <w:rPr>
          <w:rFonts w:ascii="Arial" w:hAnsi="Arial" w:cs="Arial"/>
          <w:b/>
          <w:bCs/>
          <w:sz w:val="28"/>
          <w:lang w:val="en-US"/>
        </w:rPr>
      </w:pPr>
      <w:r>
        <w:rPr>
          <w:rFonts w:ascii="Arial" w:eastAsia="맑은 고딕" w:hAnsi="Arial" w:cs="Arial" w:hint="eastAsia"/>
          <w:b/>
          <w:bCs/>
          <w:sz w:val="28"/>
          <w:lang w:val="en-US" w:eastAsia="ko-KR"/>
        </w:rPr>
        <w:t>Fukuoka</w:t>
      </w:r>
      <w:r w:rsidR="00E74C1E" w:rsidRPr="009A50AA">
        <w:rPr>
          <w:rFonts w:ascii="Arial" w:eastAsia="맑은 고딕" w:hAnsi="Arial" w:cs="Arial"/>
          <w:b/>
          <w:bCs/>
          <w:sz w:val="28"/>
          <w:lang w:val="en-US" w:eastAsia="ko-KR"/>
        </w:rPr>
        <w:t xml:space="preserve">, </w:t>
      </w:r>
      <w:r>
        <w:rPr>
          <w:rFonts w:ascii="Arial" w:eastAsia="맑은 고딕" w:hAnsi="Arial" w:cs="Arial" w:hint="eastAsia"/>
          <w:b/>
          <w:bCs/>
          <w:sz w:val="28"/>
          <w:lang w:val="en-US" w:eastAsia="ko-KR"/>
        </w:rPr>
        <w:t>Japan</w:t>
      </w:r>
      <w:r w:rsidR="004B4930" w:rsidRPr="009A50AA">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25</w:t>
      </w:r>
      <w:r w:rsidR="000731D8" w:rsidRPr="000731D8">
        <w:rPr>
          <w:rFonts w:ascii="Arial" w:eastAsia="맑은 고딕" w:hAnsi="Arial" w:cs="Arial" w:hint="eastAsia"/>
          <w:b/>
          <w:bCs/>
          <w:sz w:val="28"/>
          <w:vertAlign w:val="superscript"/>
          <w:lang w:val="en-US" w:eastAsia="ko-KR"/>
        </w:rPr>
        <w:t>th</w:t>
      </w:r>
      <w:r w:rsidR="00E74C1E" w:rsidRPr="009A50AA">
        <w:rPr>
          <w:rFonts w:ascii="Arial" w:eastAsia="맑은 고딕" w:hAnsi="Arial" w:cs="Arial" w:hint="eastAsia"/>
          <w:b/>
          <w:bCs/>
          <w:sz w:val="28"/>
          <w:lang w:val="en-US" w:eastAsia="ko-KR"/>
        </w:rPr>
        <w:t xml:space="preserve"> </w:t>
      </w:r>
      <w:r w:rsidR="004B4930" w:rsidRPr="009A50AA">
        <w:rPr>
          <w:rFonts w:ascii="Arial" w:eastAsia="맑은 고딕" w:hAnsi="Arial" w:cs="Arial"/>
          <w:b/>
          <w:bCs/>
          <w:sz w:val="28"/>
          <w:lang w:val="en-US" w:eastAsia="ko-KR"/>
        </w:rPr>
        <w:t>–</w:t>
      </w:r>
      <w:r w:rsidR="004B4930" w:rsidRPr="009A50AA">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29</w:t>
      </w:r>
      <w:r w:rsidR="000731D8" w:rsidRPr="000731D8">
        <w:rPr>
          <w:rFonts w:ascii="Arial" w:eastAsia="맑은 고딕" w:hAnsi="Arial" w:cs="Arial" w:hint="eastAsia"/>
          <w:b/>
          <w:bCs/>
          <w:sz w:val="28"/>
          <w:vertAlign w:val="superscript"/>
          <w:lang w:val="en-US" w:eastAsia="ko-KR"/>
        </w:rPr>
        <w:t>th</w:t>
      </w:r>
      <w:r w:rsidR="000731D8">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May</w:t>
      </w:r>
      <w:r w:rsidR="00E74C1E" w:rsidRPr="009A50AA">
        <w:rPr>
          <w:rFonts w:ascii="Arial" w:eastAsia="맑은 고딕" w:hAnsi="Arial" w:cs="Arial" w:hint="eastAsia"/>
          <w:b/>
          <w:bCs/>
          <w:sz w:val="28"/>
          <w:lang w:val="en-US" w:eastAsia="ko-KR"/>
        </w:rPr>
        <w:t xml:space="preserve"> </w:t>
      </w:r>
      <w:r w:rsidR="004B4930" w:rsidRPr="009A50AA">
        <w:rPr>
          <w:rFonts w:ascii="Arial" w:eastAsia="맑은 고딕" w:hAnsi="Arial" w:cs="Arial" w:hint="eastAsia"/>
          <w:b/>
          <w:bCs/>
          <w:sz w:val="28"/>
          <w:lang w:val="en-US" w:eastAsia="ko-KR"/>
        </w:rPr>
        <w:t>201</w:t>
      </w:r>
      <w:r w:rsidR="000731D8">
        <w:rPr>
          <w:rFonts w:ascii="Arial" w:eastAsia="맑은 고딕" w:hAnsi="Arial" w:cs="Arial" w:hint="eastAsia"/>
          <w:b/>
          <w:bCs/>
          <w:sz w:val="28"/>
          <w:lang w:val="en-US" w:eastAsia="ko-KR"/>
        </w:rPr>
        <w:t>5</w:t>
      </w:r>
    </w:p>
    <w:p w:rsidR="000D41C4" w:rsidRPr="009A50AA" w:rsidRDefault="000D41C4" w:rsidP="00634235">
      <w:pPr>
        <w:tabs>
          <w:tab w:val="left" w:pos="1985"/>
        </w:tabs>
        <w:spacing w:after="0"/>
        <w:ind w:left="0" w:firstLine="0"/>
        <w:rPr>
          <w:rFonts w:ascii="Arial" w:eastAsia="맑은 고딕" w:hAnsi="Arial"/>
          <w:b/>
          <w:sz w:val="24"/>
          <w:lang w:val="en-US" w:eastAsia="ko-KR"/>
        </w:rPr>
      </w:pPr>
    </w:p>
    <w:p w:rsidR="00C238EE" w:rsidRPr="009A50AA" w:rsidRDefault="003C5E2A" w:rsidP="00634235">
      <w:pPr>
        <w:tabs>
          <w:tab w:val="left" w:pos="1985"/>
        </w:tabs>
        <w:spacing w:after="0"/>
        <w:ind w:left="0" w:firstLine="0"/>
        <w:rPr>
          <w:rFonts w:ascii="Arial" w:eastAsia="맑은 고딕" w:hAnsi="Arial"/>
          <w:sz w:val="24"/>
          <w:lang w:val="en-US" w:eastAsia="ko-KR"/>
        </w:rPr>
      </w:pPr>
      <w:r w:rsidRPr="009A50AA">
        <w:rPr>
          <w:rFonts w:ascii="Arial" w:hAnsi="Arial"/>
          <w:b/>
          <w:sz w:val="24"/>
          <w:lang w:val="en-US"/>
        </w:rPr>
        <w:t>Agenda Item:</w:t>
      </w:r>
      <w:r w:rsidRPr="009A50AA">
        <w:rPr>
          <w:rFonts w:ascii="Arial" w:hAnsi="Arial"/>
          <w:sz w:val="24"/>
          <w:lang w:val="en-US"/>
        </w:rPr>
        <w:tab/>
      </w:r>
      <w:r w:rsidR="0038322F">
        <w:rPr>
          <w:rFonts w:ascii="Arial" w:eastAsia="맑은 고딕" w:hAnsi="Arial" w:hint="eastAsia"/>
          <w:sz w:val="24"/>
          <w:lang w:val="en-US" w:eastAsia="ko-KR"/>
        </w:rPr>
        <w:t>6.2.1.3</w:t>
      </w:r>
    </w:p>
    <w:p w:rsidR="003C5E2A" w:rsidRPr="009A50AA" w:rsidRDefault="003C5E2A" w:rsidP="00634235">
      <w:pPr>
        <w:tabs>
          <w:tab w:val="left" w:pos="1985"/>
        </w:tabs>
        <w:spacing w:after="0"/>
        <w:ind w:left="0" w:firstLine="0"/>
        <w:rPr>
          <w:rFonts w:ascii="Arial" w:eastAsia="바탕" w:hAnsi="Arial"/>
          <w:sz w:val="24"/>
          <w:lang w:eastAsia="ko-KR"/>
        </w:rPr>
      </w:pPr>
      <w:r w:rsidRPr="009A50AA">
        <w:rPr>
          <w:rFonts w:ascii="Arial" w:hAnsi="Arial"/>
          <w:b/>
          <w:sz w:val="24"/>
        </w:rPr>
        <w:t xml:space="preserve">Source: </w:t>
      </w:r>
      <w:r w:rsidRPr="009A50AA">
        <w:rPr>
          <w:rFonts w:ascii="Arial" w:hAnsi="Arial"/>
          <w:b/>
          <w:sz w:val="24"/>
        </w:rPr>
        <w:tab/>
      </w:r>
      <w:r w:rsidRPr="009A50AA">
        <w:rPr>
          <w:rFonts w:ascii="Arial" w:eastAsia="바탕" w:hAnsi="Arial" w:hint="eastAsia"/>
          <w:sz w:val="24"/>
          <w:lang w:eastAsia="ko-KR"/>
        </w:rPr>
        <w:t>LG Electronics</w:t>
      </w:r>
    </w:p>
    <w:p w:rsidR="003C5E2A" w:rsidRPr="009A50AA" w:rsidRDefault="003C5E2A" w:rsidP="00634235">
      <w:pPr>
        <w:tabs>
          <w:tab w:val="left" w:pos="1985"/>
        </w:tabs>
        <w:spacing w:after="0"/>
        <w:ind w:left="0" w:firstLine="0"/>
        <w:rPr>
          <w:rFonts w:ascii="Arial" w:eastAsia="바탕" w:hAnsi="Arial" w:cs="Arial"/>
          <w:sz w:val="24"/>
          <w:szCs w:val="24"/>
          <w:lang w:eastAsia="ko-KR"/>
        </w:rPr>
      </w:pPr>
      <w:r w:rsidRPr="009A50AA">
        <w:rPr>
          <w:rFonts w:ascii="Arial" w:hAnsi="Arial"/>
          <w:b/>
          <w:sz w:val="24"/>
        </w:rPr>
        <w:t>Title:</w:t>
      </w:r>
      <w:r w:rsidRPr="009A50AA">
        <w:rPr>
          <w:rFonts w:ascii="Arial" w:hAnsi="Arial"/>
          <w:sz w:val="24"/>
        </w:rPr>
        <w:t xml:space="preserve"> </w:t>
      </w:r>
      <w:r w:rsidRPr="009A50AA">
        <w:rPr>
          <w:rFonts w:ascii="Arial" w:hAnsi="Arial"/>
          <w:sz w:val="24"/>
        </w:rPr>
        <w:tab/>
      </w:r>
      <w:r w:rsidR="005C24DC">
        <w:rPr>
          <w:rFonts w:ascii="Arial" w:eastAsia="맑은 고딕" w:hAnsi="Arial" w:hint="eastAsia"/>
          <w:sz w:val="24"/>
          <w:lang w:eastAsia="ko-KR"/>
        </w:rPr>
        <w:t>CQI/MCS/TBS table design for MTC</w:t>
      </w:r>
    </w:p>
    <w:p w:rsidR="00152C02" w:rsidRPr="009A50AA" w:rsidRDefault="003C5E2A" w:rsidP="00634235">
      <w:pPr>
        <w:pBdr>
          <w:bottom w:val="single" w:sz="12" w:space="1" w:color="auto"/>
        </w:pBdr>
        <w:tabs>
          <w:tab w:val="left" w:pos="1985"/>
        </w:tabs>
        <w:ind w:left="0" w:firstLine="0"/>
        <w:rPr>
          <w:rFonts w:ascii="Arial" w:eastAsia="바탕" w:hAnsi="Arial"/>
          <w:sz w:val="24"/>
          <w:lang w:eastAsia="ko-KR"/>
        </w:rPr>
      </w:pPr>
      <w:r w:rsidRPr="009A50AA">
        <w:rPr>
          <w:rFonts w:ascii="Arial" w:hAnsi="Arial"/>
          <w:b/>
          <w:sz w:val="24"/>
        </w:rPr>
        <w:t>Document for:</w:t>
      </w:r>
      <w:r w:rsidRPr="009A50AA">
        <w:rPr>
          <w:rFonts w:ascii="Arial" w:hAnsi="Arial"/>
          <w:sz w:val="24"/>
        </w:rPr>
        <w:tab/>
      </w:r>
      <w:r w:rsidRPr="009A50A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9A50AA">
        <w:rPr>
          <w:rFonts w:ascii="Arial" w:eastAsia="바탕" w:hAnsi="Arial" w:hint="eastAsia"/>
          <w:sz w:val="24"/>
          <w:lang w:eastAsia="ko-KR"/>
        </w:rPr>
        <w:t xml:space="preserve"> </w:t>
      </w:r>
      <w:r w:rsidR="00384FAF" w:rsidRPr="009A50AA">
        <w:rPr>
          <w:rFonts w:ascii="Arial" w:eastAsia="바탕" w:hAnsi="Arial" w:hint="eastAsia"/>
          <w:sz w:val="24"/>
          <w:lang w:eastAsia="ko-KR"/>
        </w:rPr>
        <w:t>and</w:t>
      </w:r>
      <w:r w:rsidR="00963DEA" w:rsidRPr="009A50AA">
        <w:rPr>
          <w:rFonts w:ascii="Arial" w:eastAsia="바탕" w:hAnsi="Arial" w:hint="eastAsia"/>
          <w:sz w:val="24"/>
          <w:lang w:eastAsia="ko-KR"/>
        </w:rPr>
        <w:t xml:space="preserve"> </w:t>
      </w:r>
      <w:r w:rsidR="003B4252" w:rsidRPr="009A50AA">
        <w:rPr>
          <w:rFonts w:ascii="Arial" w:eastAsia="바탕" w:hAnsi="Arial" w:hint="eastAsia"/>
          <w:sz w:val="24"/>
          <w:lang w:eastAsia="ko-KR"/>
        </w:rPr>
        <w:t>d</w:t>
      </w:r>
      <w:r w:rsidR="00963DEA" w:rsidRPr="009A50AA">
        <w:rPr>
          <w:rFonts w:ascii="Arial" w:eastAsia="바탕" w:hAnsi="Arial" w:hint="eastAsia"/>
          <w:sz w:val="24"/>
          <w:lang w:eastAsia="ko-KR"/>
        </w:rPr>
        <w:t>ecision</w:t>
      </w:r>
    </w:p>
    <w:p w:rsidR="00095BF5" w:rsidRPr="009A50AA" w:rsidRDefault="00095BF5" w:rsidP="00E11E91">
      <w:pPr>
        <w:pStyle w:val="1"/>
        <w:numPr>
          <w:ilvl w:val="0"/>
          <w:numId w:val="2"/>
        </w:numPr>
        <w:rPr>
          <w:rFonts w:eastAsia="바탕"/>
          <w:b/>
          <w:lang w:eastAsia="ko-KR"/>
        </w:rPr>
      </w:pPr>
      <w:r w:rsidRPr="009A50AA">
        <w:rPr>
          <w:rFonts w:eastAsia="바탕" w:hint="eastAsia"/>
          <w:b/>
          <w:lang w:eastAsia="ko-KR"/>
        </w:rPr>
        <w:t>Introduction</w:t>
      </w:r>
    </w:p>
    <w:p w:rsidR="00B92604" w:rsidRDefault="00A51F46" w:rsidP="00A51F46">
      <w:pPr>
        <w:spacing w:before="120" w:after="120" w:line="240" w:lineRule="auto"/>
        <w:ind w:left="425" w:firstLine="0"/>
        <w:rPr>
          <w:rFonts w:eastAsia="바탕"/>
          <w:sz w:val="22"/>
          <w:szCs w:val="22"/>
          <w:lang w:eastAsia="ko-KR"/>
        </w:rPr>
      </w:pPr>
      <w:r>
        <w:rPr>
          <w:rFonts w:eastAsia="바탕" w:hint="eastAsia"/>
          <w:sz w:val="22"/>
          <w:szCs w:val="22"/>
          <w:lang w:eastAsia="ko-KR"/>
        </w:rPr>
        <w:t>In RAN1#79 meeting, there was agreement on the coverage enhancement target as following [1]:</w:t>
      </w:r>
    </w:p>
    <w:p w:rsidR="00A51F46" w:rsidRPr="00D702D3" w:rsidRDefault="00A51F46" w:rsidP="00A51F46">
      <w:pPr>
        <w:numPr>
          <w:ilvl w:val="0"/>
          <w:numId w:val="34"/>
        </w:numPr>
        <w:spacing w:before="0" w:after="0" w:line="240" w:lineRule="auto"/>
        <w:jc w:val="left"/>
        <w:rPr>
          <w:lang w:val="en-US" w:eastAsia="ja-JP"/>
        </w:rPr>
      </w:pPr>
      <w:r w:rsidRPr="00D702D3">
        <w:rPr>
          <w:lang w:val="en-US" w:eastAsia="ja-JP"/>
        </w:rPr>
        <w:t>The coverage enhancement targets for non Rel-13 low complexity UE are:</w:t>
      </w:r>
    </w:p>
    <w:p w:rsidR="00A51F46" w:rsidRPr="00D702D3" w:rsidRDefault="00A51F46" w:rsidP="00A51F46">
      <w:pPr>
        <w:numPr>
          <w:ilvl w:val="1"/>
          <w:numId w:val="34"/>
        </w:numPr>
        <w:spacing w:before="0" w:after="0" w:line="240" w:lineRule="auto"/>
        <w:jc w:val="left"/>
        <w:rPr>
          <w:lang w:val="en-US" w:eastAsia="ja-JP"/>
        </w:rPr>
      </w:pPr>
      <w:r w:rsidRPr="00D702D3">
        <w:rPr>
          <w:lang w:val="en-US" w:eastAsia="ja-JP"/>
        </w:rPr>
        <w:t xml:space="preserve">For FDD, the target MCL is 155.7 </w:t>
      </w:r>
      <w:proofErr w:type="spellStart"/>
      <w:r w:rsidRPr="00D702D3">
        <w:rPr>
          <w:lang w:val="en-US" w:eastAsia="ja-JP"/>
        </w:rPr>
        <w:t>dB.</w:t>
      </w:r>
      <w:proofErr w:type="spellEnd"/>
    </w:p>
    <w:p w:rsidR="00A51F46" w:rsidRPr="00D702D3" w:rsidRDefault="00A51F46" w:rsidP="00A51F46">
      <w:pPr>
        <w:numPr>
          <w:ilvl w:val="1"/>
          <w:numId w:val="34"/>
        </w:numPr>
        <w:spacing w:before="0" w:after="0" w:line="240" w:lineRule="auto"/>
        <w:jc w:val="left"/>
        <w:rPr>
          <w:lang w:val="en-US" w:eastAsia="ja-JP"/>
        </w:rPr>
      </w:pPr>
      <w:r w:rsidRPr="00D702D3">
        <w:rPr>
          <w:lang w:val="en-US" w:eastAsia="ja-JP"/>
        </w:rPr>
        <w:t>For TDD, the target MCL is 155.7 dB [for UL-DL configuration 1].</w:t>
      </w:r>
    </w:p>
    <w:p w:rsidR="00A51F46" w:rsidRPr="00D702D3" w:rsidRDefault="00A51F46" w:rsidP="00A51F46">
      <w:pPr>
        <w:numPr>
          <w:ilvl w:val="0"/>
          <w:numId w:val="34"/>
        </w:numPr>
        <w:spacing w:before="0" w:after="0" w:line="240" w:lineRule="auto"/>
        <w:jc w:val="left"/>
        <w:rPr>
          <w:lang w:val="en-US" w:eastAsia="ja-JP"/>
        </w:rPr>
      </w:pPr>
      <w:r w:rsidRPr="00D702D3">
        <w:rPr>
          <w:lang w:val="en-US" w:eastAsia="ja-JP"/>
        </w:rPr>
        <w:t>RAN1 has discussed the coverage enhancement targets for Rel-13 low complexity UEs and agreed to target the same MCL as for other UEs.</w:t>
      </w:r>
    </w:p>
    <w:p w:rsidR="00A51F46" w:rsidRPr="00D702D3" w:rsidRDefault="00A51F46" w:rsidP="00A51F46">
      <w:pPr>
        <w:numPr>
          <w:ilvl w:val="1"/>
          <w:numId w:val="34"/>
        </w:numPr>
        <w:spacing w:before="0" w:after="0" w:line="240" w:lineRule="auto"/>
        <w:jc w:val="left"/>
        <w:rPr>
          <w:lang w:val="en-US" w:eastAsia="ja-JP"/>
        </w:rPr>
      </w:pPr>
      <w:r w:rsidRPr="00D702D3">
        <w:rPr>
          <w:lang w:val="en-US" w:eastAsia="ja-JP"/>
        </w:rPr>
        <w:t xml:space="preserve">This means that some channel(s) may need to be enhanced more than 15 </w:t>
      </w:r>
      <w:proofErr w:type="spellStart"/>
      <w:r w:rsidRPr="00D702D3">
        <w:rPr>
          <w:lang w:val="en-US" w:eastAsia="ja-JP"/>
        </w:rPr>
        <w:t>dB.</w:t>
      </w:r>
      <w:proofErr w:type="spellEnd"/>
    </w:p>
    <w:p w:rsidR="00A51F46" w:rsidRPr="00D702D3" w:rsidRDefault="00A51F46" w:rsidP="00A51F46">
      <w:pPr>
        <w:numPr>
          <w:ilvl w:val="1"/>
          <w:numId w:val="34"/>
        </w:numPr>
        <w:spacing w:before="0" w:after="0" w:line="240" w:lineRule="auto"/>
        <w:jc w:val="left"/>
        <w:rPr>
          <w:lang w:val="en-US" w:eastAsia="ja-JP"/>
        </w:rPr>
      </w:pPr>
      <w:r w:rsidRPr="00D702D3">
        <w:rPr>
          <w:lang w:val="en-US" w:eastAsia="ja-JP"/>
        </w:rPr>
        <w:t xml:space="preserve">The target is set under the assumption that this doesn’t require significant additional work compared to targeting only up to 15 </w:t>
      </w:r>
      <w:proofErr w:type="spellStart"/>
      <w:r w:rsidRPr="00D702D3">
        <w:rPr>
          <w:lang w:val="en-US" w:eastAsia="ja-JP"/>
        </w:rPr>
        <w:t>dB.</w:t>
      </w:r>
      <w:proofErr w:type="spellEnd"/>
    </w:p>
    <w:p w:rsidR="00A51F46" w:rsidRPr="00D702D3" w:rsidRDefault="00A51F46" w:rsidP="00A51F46">
      <w:pPr>
        <w:numPr>
          <w:ilvl w:val="0"/>
          <w:numId w:val="34"/>
        </w:numPr>
        <w:spacing w:before="0" w:after="0" w:line="240" w:lineRule="auto"/>
        <w:jc w:val="left"/>
        <w:rPr>
          <w:lang w:val="en-US" w:eastAsia="ja-JP"/>
        </w:rPr>
      </w:pPr>
      <w:r w:rsidRPr="00D702D3">
        <w:rPr>
          <w:lang w:val="en-US" w:eastAsia="ja-JP"/>
        </w:rPr>
        <w:t>The above targets are assuming that the maximum UE transmission power P [</w:t>
      </w:r>
      <w:proofErr w:type="spellStart"/>
      <w:r w:rsidRPr="00D702D3">
        <w:rPr>
          <w:lang w:val="en-US" w:eastAsia="ja-JP"/>
        </w:rPr>
        <w:t>dBm</w:t>
      </w:r>
      <w:proofErr w:type="spellEnd"/>
      <w:r w:rsidRPr="00D702D3">
        <w:rPr>
          <w:lang w:val="en-US" w:eastAsia="ja-JP"/>
        </w:rPr>
        <w:t xml:space="preserve">] of the new UE power class is ≥20 </w:t>
      </w:r>
      <w:proofErr w:type="spellStart"/>
      <w:r w:rsidRPr="00D702D3">
        <w:rPr>
          <w:lang w:val="en-US" w:eastAsia="ja-JP"/>
        </w:rPr>
        <w:t>dBm</w:t>
      </w:r>
      <w:proofErr w:type="spellEnd"/>
      <w:r w:rsidRPr="00D702D3">
        <w:rPr>
          <w:lang w:val="en-US" w:eastAsia="ja-JP"/>
        </w:rPr>
        <w:t>.</w:t>
      </w:r>
    </w:p>
    <w:p w:rsidR="00A51F46" w:rsidRPr="00D702D3" w:rsidRDefault="00A51F46" w:rsidP="00A51F46">
      <w:pPr>
        <w:numPr>
          <w:ilvl w:val="1"/>
          <w:numId w:val="34"/>
        </w:numPr>
        <w:spacing w:before="0" w:after="0" w:line="240" w:lineRule="auto"/>
        <w:jc w:val="left"/>
        <w:rPr>
          <w:lang w:val="en-US" w:eastAsia="ja-JP"/>
        </w:rPr>
      </w:pPr>
      <w:r w:rsidRPr="00460FAD">
        <w:rPr>
          <w:rFonts w:hint="eastAsia"/>
          <w:b/>
          <w:highlight w:val="darkYellow"/>
          <w:lang w:val="en-US" w:eastAsia="ja-JP"/>
        </w:rPr>
        <w:t>Working assumption:</w:t>
      </w:r>
      <w:r w:rsidRPr="00460FAD">
        <w:rPr>
          <w:rFonts w:hint="eastAsia"/>
          <w:b/>
          <w:lang w:val="en-US" w:eastAsia="ja-JP"/>
        </w:rPr>
        <w:t xml:space="preserve"> </w:t>
      </w:r>
      <w:r w:rsidRPr="00D702D3">
        <w:rPr>
          <w:lang w:val="en-US" w:eastAsia="ja-JP"/>
        </w:rPr>
        <w:t xml:space="preserve">If RAN4 agrees that P &lt; 20 </w:t>
      </w:r>
      <w:proofErr w:type="spellStart"/>
      <w:r w:rsidRPr="00D702D3">
        <w:rPr>
          <w:lang w:val="en-US" w:eastAsia="ja-JP"/>
        </w:rPr>
        <w:t>dBm</w:t>
      </w:r>
      <w:proofErr w:type="spellEnd"/>
      <w:r w:rsidRPr="00D702D3">
        <w:rPr>
          <w:lang w:val="en-US" w:eastAsia="ja-JP"/>
        </w:rPr>
        <w:t xml:space="preserve">, the target uplink MCL for the new UE power class is reduced correspondingly to 155.7 - (20 - P) </w:t>
      </w:r>
      <w:proofErr w:type="spellStart"/>
      <w:r w:rsidRPr="00D702D3">
        <w:rPr>
          <w:lang w:val="en-US" w:eastAsia="ja-JP"/>
        </w:rPr>
        <w:t>dB.</w:t>
      </w:r>
      <w:proofErr w:type="spellEnd"/>
    </w:p>
    <w:p w:rsidR="00A51F46" w:rsidRPr="00D702D3" w:rsidRDefault="00A51F46" w:rsidP="00A51F46">
      <w:pPr>
        <w:numPr>
          <w:ilvl w:val="0"/>
          <w:numId w:val="34"/>
        </w:numPr>
        <w:spacing w:before="0" w:after="0" w:line="240" w:lineRule="auto"/>
        <w:jc w:val="left"/>
        <w:rPr>
          <w:lang w:val="en-US" w:eastAsia="ja-JP"/>
        </w:rPr>
      </w:pPr>
      <w:r w:rsidRPr="00D702D3">
        <w:rPr>
          <w:lang w:val="en-US" w:eastAsia="ja-JP"/>
        </w:rPr>
        <w:t xml:space="preserve">When applicable, the MCL targets are valid under the assumptions in TR 36.888 </w:t>
      </w:r>
      <w:proofErr w:type="spellStart"/>
      <w:r w:rsidRPr="00D702D3">
        <w:rPr>
          <w:lang w:val="en-US" w:eastAsia="ja-JP"/>
        </w:rPr>
        <w:t>subclauses</w:t>
      </w:r>
      <w:proofErr w:type="spellEnd"/>
      <w:r w:rsidRPr="00D702D3">
        <w:rPr>
          <w:lang w:val="en-US" w:eastAsia="ja-JP"/>
        </w:rPr>
        <w:t xml:space="preserve"> 5.2 and 5.2.1.2</w:t>
      </w:r>
    </w:p>
    <w:p w:rsidR="00A51F46" w:rsidRDefault="00A51F46" w:rsidP="00A51F46">
      <w:pPr>
        <w:numPr>
          <w:ilvl w:val="1"/>
          <w:numId w:val="34"/>
        </w:numPr>
        <w:spacing w:before="0" w:after="0" w:line="240" w:lineRule="auto"/>
        <w:jc w:val="left"/>
        <w:rPr>
          <w:lang w:val="en-US" w:eastAsia="ja-JP"/>
        </w:rPr>
      </w:pPr>
      <w:r w:rsidRPr="00D702D3">
        <w:rPr>
          <w:lang w:val="en-US" w:eastAsia="ja-JP"/>
        </w:rPr>
        <w:t xml:space="preserve">The reference system has 10 MHz system </w:t>
      </w:r>
      <w:r>
        <w:rPr>
          <w:lang w:val="en-US" w:eastAsia="ja-JP"/>
        </w:rPr>
        <w:t>bandwidth and no power boosting</w:t>
      </w:r>
    </w:p>
    <w:p w:rsidR="00A51F46" w:rsidRPr="00A51F46" w:rsidRDefault="00DC1D49" w:rsidP="00DC1D49">
      <w:pPr>
        <w:spacing w:before="120" w:after="120" w:line="240" w:lineRule="auto"/>
        <w:ind w:left="425" w:firstLine="375"/>
        <w:rPr>
          <w:rFonts w:eastAsia="바탕"/>
          <w:sz w:val="22"/>
          <w:szCs w:val="22"/>
          <w:lang w:val="en-US" w:eastAsia="ko-KR"/>
        </w:rPr>
      </w:pPr>
      <w:r>
        <w:rPr>
          <w:rFonts w:eastAsia="바탕" w:hint="eastAsia"/>
          <w:sz w:val="22"/>
          <w:szCs w:val="22"/>
          <w:lang w:val="en-US" w:eastAsia="ko-KR"/>
        </w:rPr>
        <w:t xml:space="preserve">As shown in TR 36.888 [2], the coverage </w:t>
      </w:r>
      <w:r w:rsidR="00BC69DD">
        <w:rPr>
          <w:rFonts w:eastAsia="바탕" w:hint="eastAsia"/>
          <w:sz w:val="22"/>
          <w:szCs w:val="22"/>
          <w:lang w:val="en-US" w:eastAsia="ko-KR"/>
        </w:rPr>
        <w:t>enhance</w:t>
      </w:r>
      <w:r>
        <w:rPr>
          <w:rFonts w:eastAsia="바탕" w:hint="eastAsia"/>
          <w:sz w:val="22"/>
          <w:szCs w:val="22"/>
          <w:lang w:val="en-US" w:eastAsia="ko-KR"/>
        </w:rPr>
        <w:t>ment</w:t>
      </w:r>
      <w:r w:rsidR="00BC69DD">
        <w:rPr>
          <w:rFonts w:eastAsia="바탕" w:hint="eastAsia"/>
          <w:sz w:val="22"/>
          <w:szCs w:val="22"/>
          <w:lang w:val="en-US" w:eastAsia="ko-KR"/>
        </w:rPr>
        <w:t xml:space="preserve"> (CE)</w:t>
      </w:r>
      <w:r>
        <w:rPr>
          <w:rFonts w:eastAsia="바탕" w:hint="eastAsia"/>
          <w:sz w:val="22"/>
          <w:szCs w:val="22"/>
          <w:lang w:val="en-US" w:eastAsia="ko-KR"/>
        </w:rPr>
        <w:t xml:space="preserve"> </w:t>
      </w:r>
      <w:r w:rsidR="00755AED">
        <w:rPr>
          <w:rFonts w:eastAsia="바탕" w:hint="eastAsia"/>
          <w:sz w:val="22"/>
          <w:szCs w:val="22"/>
          <w:lang w:val="en-US" w:eastAsia="ko-KR"/>
        </w:rPr>
        <w:t xml:space="preserve">target </w:t>
      </w:r>
      <w:r>
        <w:rPr>
          <w:rFonts w:eastAsia="바탕" w:hint="eastAsia"/>
          <w:sz w:val="22"/>
          <w:szCs w:val="22"/>
          <w:lang w:val="en-US" w:eastAsia="ko-KR"/>
        </w:rPr>
        <w:t xml:space="preserve">for PDSCH is about 11 dB or 15 dB depending on the number of UE receive antennas. In this contribution, we discuss several design aspects </w:t>
      </w:r>
      <w:r w:rsidR="00755AED">
        <w:rPr>
          <w:rFonts w:eastAsia="바탕" w:hint="eastAsia"/>
          <w:sz w:val="22"/>
          <w:szCs w:val="22"/>
          <w:lang w:val="en-US" w:eastAsia="ko-KR"/>
        </w:rPr>
        <w:t>of CQI/MCS/TBS table for MTC</w:t>
      </w:r>
      <w:r>
        <w:rPr>
          <w:rFonts w:eastAsia="바탕" w:hint="eastAsia"/>
          <w:sz w:val="22"/>
          <w:szCs w:val="22"/>
          <w:lang w:val="en-US" w:eastAsia="ko-KR"/>
        </w:rPr>
        <w:t>.</w:t>
      </w:r>
    </w:p>
    <w:p w:rsidR="00BC69DD" w:rsidRPr="00BC69DD" w:rsidRDefault="00CF088C" w:rsidP="00BC69DD">
      <w:pPr>
        <w:pStyle w:val="1"/>
        <w:numPr>
          <w:ilvl w:val="0"/>
          <w:numId w:val="2"/>
        </w:numPr>
        <w:rPr>
          <w:rFonts w:eastAsia="바탕"/>
          <w:b/>
          <w:lang w:eastAsia="ko-KR"/>
        </w:rPr>
      </w:pPr>
      <w:r>
        <w:rPr>
          <w:rFonts w:eastAsia="바탕" w:hint="eastAsia"/>
          <w:b/>
          <w:lang w:eastAsia="ko-KR"/>
        </w:rPr>
        <w:t>CQI table design</w:t>
      </w:r>
    </w:p>
    <w:p w:rsidR="00BC69DD" w:rsidRDefault="00BC69DD" w:rsidP="00BC69DD">
      <w:pPr>
        <w:ind w:left="142" w:firstLineChars="129" w:firstLine="258"/>
        <w:rPr>
          <w:rFonts w:eastAsiaTheme="minorEastAsia"/>
          <w:lang w:eastAsia="ko-KR"/>
        </w:rPr>
      </w:pPr>
      <w:r>
        <w:rPr>
          <w:rFonts w:eastAsiaTheme="minorEastAsia" w:hint="eastAsia"/>
          <w:lang w:eastAsia="ko-KR"/>
        </w:rPr>
        <w:t xml:space="preserve">An UE in CE mode may require a certain amount of repeated transmissions to achieve the required CE level. UE may also require repetitions for CSI feedback. Even if the large number of repetitions for CSI feedback may suffer from CQI </w:t>
      </w:r>
      <w:r>
        <w:rPr>
          <w:rFonts w:eastAsiaTheme="minorEastAsia"/>
          <w:lang w:eastAsia="ko-KR"/>
        </w:rPr>
        <w:t>inaccuracy</w:t>
      </w:r>
      <w:r>
        <w:rPr>
          <w:rFonts w:eastAsiaTheme="minorEastAsia" w:hint="eastAsia"/>
          <w:lang w:eastAsia="ko-KR"/>
        </w:rPr>
        <w:t xml:space="preserve"> due to large reporting delay, we still believe that the CSI feedback would be beneficial assuming very slowly </w:t>
      </w:r>
      <w:r w:rsidR="001100BF">
        <w:rPr>
          <w:rFonts w:eastAsiaTheme="minorEastAsia" w:hint="eastAsia"/>
          <w:lang w:eastAsia="ko-KR"/>
        </w:rPr>
        <w:t>time-varying channel</w:t>
      </w:r>
      <w:r>
        <w:rPr>
          <w:rFonts w:eastAsiaTheme="minorEastAsia" w:hint="eastAsia"/>
          <w:lang w:eastAsia="ko-KR"/>
        </w:rPr>
        <w:t xml:space="preserve">. Furthermore, </w:t>
      </w:r>
      <w:r w:rsidR="001100BF">
        <w:rPr>
          <w:rFonts w:eastAsiaTheme="minorEastAsia" w:hint="eastAsia"/>
          <w:lang w:eastAsia="ko-KR"/>
        </w:rPr>
        <w:t>when the amount of coverage enhancement is not so big,</w:t>
      </w:r>
      <w:r w:rsidR="002438A1">
        <w:rPr>
          <w:rFonts w:eastAsiaTheme="minorEastAsia" w:hint="eastAsia"/>
          <w:lang w:eastAsia="ko-KR"/>
        </w:rPr>
        <w:t xml:space="preserve"> </w:t>
      </w:r>
      <w:r w:rsidR="001659EC">
        <w:rPr>
          <w:rFonts w:eastAsiaTheme="minorEastAsia" w:hint="eastAsia"/>
          <w:lang w:eastAsia="ko-KR"/>
        </w:rPr>
        <w:t>CQI inaccuracy due to a large number of r</w:t>
      </w:r>
      <w:r w:rsidR="00D50726">
        <w:rPr>
          <w:rFonts w:eastAsiaTheme="minorEastAsia" w:hint="eastAsia"/>
          <w:lang w:eastAsia="ko-KR"/>
        </w:rPr>
        <w:t>epetitions would be alleviated. Since the operating SINR of the current CQI table starts from -7 dB, CQI table extension may be required to support CE MTC.</w:t>
      </w:r>
    </w:p>
    <w:p w:rsidR="00D50726" w:rsidRPr="00D50726" w:rsidRDefault="00D50726" w:rsidP="00BC69DD">
      <w:pPr>
        <w:ind w:left="142" w:firstLineChars="129" w:firstLine="258"/>
        <w:rPr>
          <w:rFonts w:eastAsiaTheme="minorEastAsia"/>
          <w:b/>
          <w:i/>
          <w:u w:val="single"/>
          <w:lang w:eastAsia="ko-KR"/>
        </w:rPr>
      </w:pPr>
      <w:r w:rsidRPr="00D50726">
        <w:rPr>
          <w:rFonts w:eastAsiaTheme="minorEastAsia" w:hint="eastAsia"/>
          <w:b/>
          <w:i/>
          <w:u w:val="single"/>
          <w:lang w:eastAsia="ko-KR"/>
        </w:rPr>
        <w:t>Proposal 1: CQI table should be extended to support CE MTC.</w:t>
      </w:r>
    </w:p>
    <w:p w:rsidR="00D50726" w:rsidRDefault="00B75CC4" w:rsidP="00775183">
      <w:pPr>
        <w:ind w:left="142" w:firstLineChars="129" w:firstLine="258"/>
        <w:rPr>
          <w:rFonts w:eastAsiaTheme="minorEastAsia"/>
          <w:lang w:eastAsia="ko-KR"/>
        </w:rPr>
      </w:pPr>
      <w:r>
        <w:rPr>
          <w:rFonts w:eastAsiaTheme="minorEastAsia" w:hint="eastAsia"/>
          <w:lang w:eastAsia="ko-KR"/>
        </w:rPr>
        <w:lastRenderedPageBreak/>
        <w:t xml:space="preserve">It is required to introduce new CQI entries to support lower operating SINR. According to RAN4 LS in [3], it is beneficial to support both QPSK and 16QAM for uplink/downlink. Then, we can replace CQI indices representing 64QAM with CQI indices for lower operating SINR range. Considering </w:t>
      </w:r>
      <w:r w:rsidR="005A45F1">
        <w:rPr>
          <w:rFonts w:eastAsiaTheme="minorEastAsia" w:hint="eastAsia"/>
          <w:lang w:eastAsia="ko-KR"/>
        </w:rPr>
        <w:t xml:space="preserve">this </w:t>
      </w:r>
      <w:r>
        <w:rPr>
          <w:rFonts w:eastAsiaTheme="minorEastAsia" w:hint="eastAsia"/>
          <w:lang w:eastAsia="ko-KR"/>
        </w:rPr>
        <w:t xml:space="preserve">aspect, we can design CQI table to support CE MTC without additional </w:t>
      </w:r>
      <w:r>
        <w:rPr>
          <w:rFonts w:eastAsiaTheme="minorEastAsia"/>
          <w:lang w:eastAsia="ko-KR"/>
        </w:rPr>
        <w:t>signalling</w:t>
      </w:r>
      <w:r>
        <w:rPr>
          <w:rFonts w:eastAsiaTheme="minorEastAsia" w:hint="eastAsia"/>
          <w:lang w:eastAsia="ko-KR"/>
        </w:rPr>
        <w:t xml:space="preserve"> overhead.</w:t>
      </w:r>
    </w:p>
    <w:p w:rsidR="00775183" w:rsidRPr="00775183" w:rsidRDefault="00775183" w:rsidP="00D50726">
      <w:pPr>
        <w:ind w:left="284" w:hangingChars="142"/>
        <w:rPr>
          <w:rFonts w:eastAsiaTheme="minorEastAsia"/>
          <w:b/>
          <w:i/>
          <w:u w:val="single"/>
          <w:lang w:eastAsia="ko-KR"/>
        </w:rPr>
      </w:pPr>
      <w:r>
        <w:rPr>
          <w:rFonts w:eastAsiaTheme="minorEastAsia" w:hint="eastAsia"/>
          <w:lang w:eastAsia="ko-KR"/>
        </w:rPr>
        <w:tab/>
      </w:r>
      <w:r>
        <w:rPr>
          <w:rFonts w:eastAsiaTheme="minorEastAsia" w:hint="eastAsia"/>
          <w:lang w:eastAsia="ko-KR"/>
        </w:rPr>
        <w:tab/>
      </w:r>
      <w:r w:rsidRPr="00775183">
        <w:rPr>
          <w:rFonts w:eastAsiaTheme="minorEastAsia" w:hint="eastAsia"/>
          <w:b/>
          <w:i/>
          <w:u w:val="single"/>
          <w:lang w:eastAsia="ko-KR"/>
        </w:rPr>
        <w:t xml:space="preserve">Observation 1: New CQI entries to support lower operating SINR can be introduced without additional </w:t>
      </w:r>
      <w:r w:rsidRPr="00775183">
        <w:rPr>
          <w:rFonts w:eastAsiaTheme="minorEastAsia"/>
          <w:b/>
          <w:i/>
          <w:u w:val="single"/>
          <w:lang w:eastAsia="ko-KR"/>
        </w:rPr>
        <w:t>signalling</w:t>
      </w:r>
      <w:r w:rsidRPr="00775183">
        <w:rPr>
          <w:rFonts w:eastAsiaTheme="minorEastAsia" w:hint="eastAsia"/>
          <w:b/>
          <w:i/>
          <w:u w:val="single"/>
          <w:lang w:eastAsia="ko-KR"/>
        </w:rPr>
        <w:t xml:space="preserve"> overhead.</w:t>
      </w:r>
    </w:p>
    <w:p w:rsidR="00775183" w:rsidRDefault="005A45F1" w:rsidP="00775183">
      <w:pPr>
        <w:ind w:left="142" w:firstLineChars="129" w:firstLine="258"/>
        <w:rPr>
          <w:rFonts w:eastAsiaTheme="minorEastAsia"/>
          <w:lang w:eastAsia="ko-KR"/>
        </w:rPr>
      </w:pPr>
      <w:r>
        <w:rPr>
          <w:rFonts w:eastAsiaTheme="minorEastAsia" w:hint="eastAsia"/>
          <w:lang w:eastAsia="ko-KR"/>
        </w:rPr>
        <w:t xml:space="preserve">If we adopt </w:t>
      </w:r>
      <w:r w:rsidR="0013433C">
        <w:rPr>
          <w:rFonts w:eastAsiaTheme="minorEastAsia" w:hint="eastAsia"/>
          <w:lang w:eastAsia="ko-KR"/>
        </w:rPr>
        <w:t xml:space="preserve">the </w:t>
      </w:r>
      <w:r>
        <w:rPr>
          <w:rFonts w:eastAsiaTheme="minorEastAsia" w:hint="eastAsia"/>
          <w:lang w:eastAsia="ko-KR"/>
        </w:rPr>
        <w:t xml:space="preserve">same design principle </w:t>
      </w:r>
      <w:r w:rsidR="0013433C">
        <w:rPr>
          <w:rFonts w:eastAsiaTheme="minorEastAsia" w:hint="eastAsia"/>
          <w:lang w:eastAsia="ko-KR"/>
        </w:rPr>
        <w:t>as that of the</w:t>
      </w:r>
      <w:r>
        <w:rPr>
          <w:rFonts w:eastAsiaTheme="minorEastAsia" w:hint="eastAsia"/>
          <w:lang w:eastAsia="ko-KR"/>
        </w:rPr>
        <w:t xml:space="preserve"> legacy CQI table, the following CQI table can be one example</w:t>
      </w:r>
      <w:r w:rsidR="0013433C">
        <w:rPr>
          <w:rFonts w:eastAsiaTheme="minorEastAsia" w:hint="eastAsia"/>
          <w:lang w:eastAsia="ko-KR"/>
        </w:rPr>
        <w:t xml:space="preserve"> to support CE MTC</w:t>
      </w:r>
      <w:r>
        <w:rPr>
          <w:rFonts w:eastAsiaTheme="minorEastAsia" w:hint="eastAsia"/>
          <w:lang w:eastAsia="ko-KR"/>
        </w:rPr>
        <w:t>. The lowest operating SINR is around -</w:t>
      </w:r>
      <w:r w:rsidR="0013433C">
        <w:rPr>
          <w:rFonts w:eastAsiaTheme="minorEastAsia" w:hint="eastAsia"/>
          <w:lang w:eastAsia="ko-KR"/>
        </w:rPr>
        <w:t>20</w:t>
      </w:r>
      <w:r>
        <w:rPr>
          <w:rFonts w:eastAsiaTheme="minorEastAsia" w:hint="eastAsia"/>
          <w:lang w:eastAsia="ko-KR"/>
        </w:rPr>
        <w:t xml:space="preserve"> dB in table 1. </w:t>
      </w:r>
      <w:r w:rsidR="000B266C">
        <w:rPr>
          <w:rFonts w:eastAsiaTheme="minorEastAsia" w:hint="eastAsia"/>
          <w:lang w:eastAsia="ko-KR"/>
        </w:rPr>
        <w:t>We should investigate further on detailed CQI table design.</w:t>
      </w:r>
    </w:p>
    <w:p w:rsidR="005A45F1" w:rsidRDefault="005A45F1" w:rsidP="005A45F1">
      <w:pPr>
        <w:ind w:left="142" w:firstLineChars="129" w:firstLine="258"/>
        <w:jc w:val="center"/>
        <w:rPr>
          <w:rFonts w:eastAsiaTheme="minorEastAsia"/>
          <w:lang w:eastAsia="ko-KR"/>
        </w:rPr>
      </w:pPr>
      <w:proofErr w:type="gramStart"/>
      <w:r>
        <w:rPr>
          <w:rFonts w:eastAsiaTheme="minorEastAsia" w:hint="eastAsia"/>
          <w:lang w:eastAsia="ko-KR"/>
        </w:rPr>
        <w:t>Table 1</w:t>
      </w:r>
      <w:r w:rsidR="008C21D5">
        <w:rPr>
          <w:rFonts w:eastAsiaTheme="minorEastAsia" w:hint="eastAsia"/>
          <w:lang w:eastAsia="ko-KR"/>
        </w:rPr>
        <w:t>.</w:t>
      </w:r>
      <w:proofErr w:type="gramEnd"/>
      <w:r>
        <w:rPr>
          <w:rFonts w:eastAsiaTheme="minorEastAsia" w:hint="eastAsia"/>
          <w:lang w:eastAsia="ko-KR"/>
        </w:rPr>
        <w:t xml:space="preserve"> </w:t>
      </w:r>
      <w:proofErr w:type="gramStart"/>
      <w:r>
        <w:rPr>
          <w:rFonts w:eastAsiaTheme="minorEastAsia" w:hint="eastAsia"/>
          <w:lang w:eastAsia="ko-KR"/>
        </w:rPr>
        <w:t>An example of CQI table to support lower operating SINR.</w:t>
      </w:r>
      <w:proofErr w:type="gramEnd"/>
    </w:p>
    <w:p w:rsidR="005A45F1" w:rsidRDefault="004531E3" w:rsidP="004531E3">
      <w:pPr>
        <w:ind w:left="142" w:firstLineChars="129" w:firstLine="258"/>
        <w:jc w:val="left"/>
        <w:rPr>
          <w:rFonts w:eastAsiaTheme="minorEastAsia"/>
          <w:lang w:eastAsia="ko-KR"/>
        </w:rPr>
      </w:pPr>
      <w:r>
        <w:rPr>
          <w:rFonts w:eastAsiaTheme="minorEastAsia"/>
          <w:lang w:eastAsia="ko-KR"/>
        </w:rPr>
        <w:object w:dxaOrig="7993" w:dyaOrig="4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224.65pt" o:ole="">
            <v:imagedata r:id="rId9" o:title=""/>
          </v:shape>
          <o:OLEObject Type="Embed" ProgID="Word.Document.12" ShapeID="_x0000_i1025" DrawAspect="Content" ObjectID="_1493221942" r:id="rId10">
            <o:FieldCodes>\s</o:FieldCodes>
          </o:OLEObject>
        </w:object>
      </w:r>
    </w:p>
    <w:p w:rsidR="004B2B4C" w:rsidRPr="009A50AA" w:rsidRDefault="00CF088C" w:rsidP="004B2B4C">
      <w:pPr>
        <w:pStyle w:val="1"/>
        <w:numPr>
          <w:ilvl w:val="0"/>
          <w:numId w:val="2"/>
        </w:numPr>
        <w:rPr>
          <w:rFonts w:eastAsia="바탕"/>
          <w:b/>
          <w:lang w:eastAsia="ko-KR"/>
        </w:rPr>
      </w:pPr>
      <w:r>
        <w:rPr>
          <w:rFonts w:eastAsia="바탕" w:hint="eastAsia"/>
          <w:b/>
          <w:lang w:eastAsia="ko-KR"/>
        </w:rPr>
        <w:t>MCS/TBS table design</w:t>
      </w:r>
    </w:p>
    <w:p w:rsidR="00F6424F" w:rsidRDefault="002A1ACE" w:rsidP="002A1ACE">
      <w:pPr>
        <w:ind w:left="142" w:firstLineChars="129" w:firstLine="284"/>
        <w:rPr>
          <w:rFonts w:eastAsiaTheme="minorEastAsia"/>
          <w:sz w:val="22"/>
          <w:szCs w:val="22"/>
          <w:lang w:eastAsia="ko-KR"/>
        </w:rPr>
      </w:pPr>
      <w:r>
        <w:rPr>
          <w:rFonts w:eastAsiaTheme="minorEastAsia" w:hint="eastAsia"/>
          <w:sz w:val="22"/>
          <w:szCs w:val="22"/>
          <w:lang w:eastAsia="ko-KR"/>
        </w:rPr>
        <w:t xml:space="preserve">When we design a new MCS table to support CE MTC, it is desirable to follow the same design principle as that of the current MCS table. The new MCS indices may be required to introduce to support CE MTC. According to LS from RAN4 in [3], we can remove 13 MCS indices representing 64QAM to replace with new MCS entries. Assuming the same MCS </w:t>
      </w:r>
      <w:r>
        <w:rPr>
          <w:rFonts w:eastAsiaTheme="minorEastAsia"/>
          <w:sz w:val="22"/>
          <w:szCs w:val="22"/>
          <w:lang w:eastAsia="ko-KR"/>
        </w:rPr>
        <w:t>signalling</w:t>
      </w:r>
      <w:r>
        <w:rPr>
          <w:rFonts w:eastAsiaTheme="minorEastAsia" w:hint="eastAsia"/>
          <w:sz w:val="22"/>
          <w:szCs w:val="22"/>
          <w:lang w:eastAsia="ko-KR"/>
        </w:rPr>
        <w:t xml:space="preserve"> overhead, we can introduce 13 new entries. </w:t>
      </w:r>
      <w:r w:rsidR="00F6424F">
        <w:rPr>
          <w:rFonts w:eastAsiaTheme="minorEastAsia" w:hint="eastAsia"/>
          <w:sz w:val="22"/>
          <w:szCs w:val="22"/>
          <w:lang w:eastAsia="ko-KR"/>
        </w:rPr>
        <w:t>According to current specification, the MCS index is mapped to TBS index. Considering the minimum TBS of the current specification is defined as 16, the number of newly introduced MCS/TBS entries may be less than 13</w:t>
      </w:r>
      <w:r w:rsidR="00EA4C65">
        <w:rPr>
          <w:rFonts w:eastAsiaTheme="minorEastAsia" w:hint="eastAsia"/>
          <w:sz w:val="22"/>
          <w:szCs w:val="22"/>
          <w:lang w:eastAsia="ko-KR"/>
        </w:rPr>
        <w:t xml:space="preserve"> (e.g., 6 or 7)</w:t>
      </w:r>
      <w:r w:rsidR="00F6424F">
        <w:rPr>
          <w:rFonts w:eastAsiaTheme="minorEastAsia" w:hint="eastAsia"/>
          <w:sz w:val="22"/>
          <w:szCs w:val="22"/>
          <w:lang w:eastAsia="ko-KR"/>
        </w:rPr>
        <w:t>. Hence</w:t>
      </w:r>
      <w:r>
        <w:rPr>
          <w:rFonts w:eastAsiaTheme="minorEastAsia" w:hint="eastAsia"/>
          <w:sz w:val="22"/>
          <w:szCs w:val="22"/>
          <w:lang w:eastAsia="ko-KR"/>
        </w:rPr>
        <w:t xml:space="preserve">, we can consider reduction of MCS </w:t>
      </w:r>
      <w:r>
        <w:rPr>
          <w:rFonts w:eastAsiaTheme="minorEastAsia"/>
          <w:sz w:val="22"/>
          <w:szCs w:val="22"/>
          <w:lang w:eastAsia="ko-KR"/>
        </w:rPr>
        <w:t>signalling</w:t>
      </w:r>
      <w:r>
        <w:rPr>
          <w:rFonts w:eastAsiaTheme="minorEastAsia" w:hint="eastAsia"/>
          <w:sz w:val="22"/>
          <w:szCs w:val="22"/>
          <w:lang w:eastAsia="ko-KR"/>
        </w:rPr>
        <w:t xml:space="preserve"> (e.g., 4 bit MCS table)</w:t>
      </w:r>
      <w:r w:rsidR="00F6424F">
        <w:rPr>
          <w:rFonts w:eastAsiaTheme="minorEastAsia" w:hint="eastAsia"/>
          <w:sz w:val="22"/>
          <w:szCs w:val="22"/>
          <w:lang w:eastAsia="ko-KR"/>
        </w:rPr>
        <w:t xml:space="preserve"> for less number of EPDCCH transmissions. It means that further decimation of remaining MCS indices for QPSK and 16QAM may be required. </w:t>
      </w:r>
      <w:r w:rsidR="00EA4C65">
        <w:rPr>
          <w:rFonts w:eastAsiaTheme="minorEastAsia" w:hint="eastAsia"/>
          <w:sz w:val="22"/>
          <w:szCs w:val="22"/>
          <w:lang w:eastAsia="ko-KR"/>
        </w:rPr>
        <w:t>Table 2 shows an example of MCS index to TBS index mapping of the newly introduced MCS entries.</w:t>
      </w:r>
    </w:p>
    <w:p w:rsidR="00DF467F" w:rsidRPr="00DF467F" w:rsidRDefault="00DF467F" w:rsidP="002A1ACE">
      <w:pPr>
        <w:ind w:left="142" w:firstLineChars="129" w:firstLine="284"/>
        <w:rPr>
          <w:rFonts w:eastAsiaTheme="minorEastAsia"/>
          <w:b/>
          <w:i/>
          <w:sz w:val="22"/>
          <w:szCs w:val="22"/>
          <w:u w:val="single"/>
          <w:lang w:eastAsia="ko-KR"/>
        </w:rPr>
      </w:pPr>
      <w:r w:rsidRPr="00DF467F">
        <w:rPr>
          <w:rFonts w:eastAsiaTheme="minorEastAsia" w:hint="eastAsia"/>
          <w:b/>
          <w:i/>
          <w:sz w:val="22"/>
          <w:szCs w:val="22"/>
          <w:u w:val="single"/>
          <w:lang w:eastAsia="ko-KR"/>
        </w:rPr>
        <w:t xml:space="preserve">Proposal 2: We can consider reduction of MCS </w:t>
      </w:r>
      <w:r w:rsidRPr="00DF467F">
        <w:rPr>
          <w:rFonts w:eastAsiaTheme="minorEastAsia"/>
          <w:b/>
          <w:i/>
          <w:sz w:val="22"/>
          <w:szCs w:val="22"/>
          <w:u w:val="single"/>
          <w:lang w:eastAsia="ko-KR"/>
        </w:rPr>
        <w:t>signalling</w:t>
      </w:r>
      <w:r w:rsidRPr="00DF467F">
        <w:rPr>
          <w:rFonts w:eastAsiaTheme="minorEastAsia" w:hint="eastAsia"/>
          <w:b/>
          <w:i/>
          <w:sz w:val="22"/>
          <w:szCs w:val="22"/>
          <w:u w:val="single"/>
          <w:lang w:eastAsia="ko-KR"/>
        </w:rPr>
        <w:t xml:space="preserve"> for less number of EPDCCH repetitions.</w:t>
      </w:r>
    </w:p>
    <w:p w:rsidR="00EA4C65" w:rsidRPr="00EA4C65" w:rsidRDefault="00EA4C65" w:rsidP="00794C13">
      <w:pPr>
        <w:ind w:left="142" w:firstLineChars="129" w:firstLine="284"/>
        <w:rPr>
          <w:rFonts w:eastAsiaTheme="minorEastAsia"/>
          <w:sz w:val="22"/>
          <w:szCs w:val="22"/>
          <w:lang w:eastAsia="ko-KR"/>
        </w:rPr>
      </w:pPr>
      <w:proofErr w:type="gramStart"/>
      <w:r>
        <w:rPr>
          <w:rFonts w:eastAsiaTheme="minorEastAsia" w:hint="eastAsia"/>
          <w:sz w:val="22"/>
          <w:szCs w:val="22"/>
          <w:lang w:eastAsia="ko-KR"/>
        </w:rPr>
        <w:lastRenderedPageBreak/>
        <w:t>Table 2.</w:t>
      </w:r>
      <w:proofErr w:type="gramEnd"/>
      <w:r>
        <w:rPr>
          <w:rFonts w:eastAsiaTheme="minorEastAsia" w:hint="eastAsia"/>
          <w:sz w:val="22"/>
          <w:szCs w:val="22"/>
          <w:lang w:eastAsia="ko-KR"/>
        </w:rPr>
        <w:t xml:space="preserve"> </w:t>
      </w:r>
      <w:proofErr w:type="gramStart"/>
      <w:r>
        <w:rPr>
          <w:rFonts w:eastAsiaTheme="minorEastAsia" w:hint="eastAsia"/>
          <w:sz w:val="22"/>
          <w:szCs w:val="22"/>
          <w:lang w:eastAsia="ko-KR"/>
        </w:rPr>
        <w:t>Example of MCS index to TBS index mapping of the newly introduced MCS entries</w:t>
      </w:r>
      <w:r w:rsidR="00794C13">
        <w:rPr>
          <w:rFonts w:eastAsiaTheme="minorEastAsia" w:hint="eastAsia"/>
          <w:sz w:val="22"/>
          <w:szCs w:val="22"/>
          <w:lang w:eastAsia="ko-KR"/>
        </w:rPr>
        <w:t xml:space="preserve"> assuming </w:t>
      </w:r>
      <w:r w:rsidR="00DD44AC">
        <w:rPr>
          <w:rFonts w:eastAsiaTheme="minorEastAsia" w:hint="eastAsia"/>
          <w:sz w:val="22"/>
          <w:szCs w:val="22"/>
          <w:lang w:eastAsia="ko-KR"/>
        </w:rPr>
        <w:t>4</w:t>
      </w:r>
      <w:r w:rsidR="00794C13">
        <w:rPr>
          <w:rFonts w:eastAsiaTheme="minorEastAsia" w:hint="eastAsia"/>
          <w:sz w:val="22"/>
          <w:szCs w:val="22"/>
          <w:lang w:eastAsia="ko-KR"/>
        </w:rPr>
        <w:t xml:space="preserve"> bit MCS table</w:t>
      </w:r>
      <w:r>
        <w:rPr>
          <w:rFonts w:eastAsiaTheme="minorEastAsia" w:hint="eastAsia"/>
          <w:sz w:val="22"/>
          <w:szCs w:val="22"/>
          <w:lang w:eastAsia="ko-KR"/>
        </w:rPr>
        <w:t>.</w:t>
      </w:r>
      <w:proofErr w:type="gramEnd"/>
    </w:p>
    <w:p w:rsidR="00EA4C65" w:rsidRDefault="00AB2804" w:rsidP="00794C13">
      <w:pPr>
        <w:ind w:left="142" w:firstLineChars="129" w:firstLine="284"/>
        <w:jc w:val="left"/>
        <w:rPr>
          <w:rFonts w:eastAsiaTheme="minorEastAsia"/>
          <w:sz w:val="22"/>
          <w:szCs w:val="22"/>
          <w:lang w:eastAsia="ko-KR"/>
        </w:rPr>
      </w:pPr>
      <w:r>
        <w:rPr>
          <w:rFonts w:eastAsiaTheme="minorEastAsia"/>
          <w:sz w:val="22"/>
          <w:szCs w:val="22"/>
          <w:lang w:eastAsia="ko-KR"/>
        </w:rPr>
        <w:object w:dxaOrig="9171" w:dyaOrig="4405">
          <v:shape id="_x0000_i1026" type="#_x0000_t75" style="width:458.45pt;height:220.1pt" o:ole="">
            <v:imagedata r:id="rId11" o:title=""/>
          </v:shape>
          <o:OLEObject Type="Embed" ProgID="Word.Document.12" ShapeID="_x0000_i1026" DrawAspect="Content" ObjectID="_1493221943" r:id="rId12">
            <o:FieldCodes>\s</o:FieldCodes>
          </o:OLEObject>
        </w:object>
      </w:r>
    </w:p>
    <w:p w:rsidR="00794C13" w:rsidRDefault="002C22F3" w:rsidP="00EA4C65">
      <w:pPr>
        <w:ind w:left="142" w:firstLineChars="129" w:firstLine="284"/>
        <w:jc w:val="left"/>
        <w:rPr>
          <w:rFonts w:eastAsiaTheme="minorEastAsia"/>
          <w:sz w:val="22"/>
          <w:szCs w:val="22"/>
          <w:lang w:eastAsia="ko-KR"/>
        </w:rPr>
      </w:pPr>
      <w:r>
        <w:rPr>
          <w:rFonts w:eastAsiaTheme="minorEastAsia" w:hint="eastAsia"/>
          <w:sz w:val="22"/>
          <w:szCs w:val="22"/>
          <w:lang w:eastAsia="ko-KR"/>
        </w:rPr>
        <w:t xml:space="preserve">The new TBS entries for new TBS indices may be required. Assuming minimum TBS to be 16 and re-use existing TBS in TBS table, we give an example of TBS table </w:t>
      </w:r>
      <w:r w:rsidR="00E03D16">
        <w:rPr>
          <w:rFonts w:eastAsiaTheme="minorEastAsia" w:hint="eastAsia"/>
          <w:sz w:val="22"/>
          <w:szCs w:val="22"/>
          <w:lang w:eastAsia="ko-KR"/>
        </w:rPr>
        <w:t>assuming</w:t>
      </w:r>
      <w:r>
        <w:rPr>
          <w:rFonts w:eastAsiaTheme="minorEastAsia" w:hint="eastAsia"/>
          <w:sz w:val="22"/>
          <w:szCs w:val="22"/>
          <w:lang w:eastAsia="ko-KR"/>
        </w:rPr>
        <w:t xml:space="preserve"> 6 RB </w:t>
      </w:r>
      <w:proofErr w:type="gramStart"/>
      <w:r>
        <w:rPr>
          <w:rFonts w:eastAsiaTheme="minorEastAsia" w:hint="eastAsia"/>
          <w:sz w:val="22"/>
          <w:szCs w:val="22"/>
          <w:lang w:eastAsia="ko-KR"/>
        </w:rPr>
        <w:t>allocation</w:t>
      </w:r>
      <w:proofErr w:type="gramEnd"/>
      <w:r>
        <w:rPr>
          <w:rFonts w:eastAsiaTheme="minorEastAsia" w:hint="eastAsia"/>
          <w:sz w:val="22"/>
          <w:szCs w:val="22"/>
          <w:lang w:eastAsia="ko-KR"/>
        </w:rPr>
        <w:t>.</w:t>
      </w:r>
      <w:r w:rsidR="00F13BE4">
        <w:rPr>
          <w:rFonts w:eastAsiaTheme="minorEastAsia" w:hint="eastAsia"/>
          <w:sz w:val="22"/>
          <w:szCs w:val="22"/>
          <w:lang w:eastAsia="ko-KR"/>
        </w:rPr>
        <w:t xml:space="preserve"> However, small TBS may not be efficient considering 24 bit CRC overhead. Hence, we should further investigate the introduction of small TBS</w:t>
      </w:r>
      <w:r w:rsidR="00F13BE4">
        <w:rPr>
          <w:rFonts w:eastAsiaTheme="minorEastAsia"/>
          <w:sz w:val="22"/>
          <w:szCs w:val="22"/>
          <w:lang w:eastAsia="ko-KR"/>
        </w:rPr>
        <w:t>’</w:t>
      </w:r>
      <w:r w:rsidR="00DF467F">
        <w:rPr>
          <w:rFonts w:eastAsiaTheme="minorEastAsia" w:hint="eastAsia"/>
          <w:sz w:val="22"/>
          <w:szCs w:val="22"/>
          <w:lang w:eastAsia="ko-KR"/>
        </w:rPr>
        <w:t>s</w:t>
      </w:r>
      <w:r w:rsidR="00F13BE4">
        <w:rPr>
          <w:rFonts w:eastAsiaTheme="minorEastAsia" w:hint="eastAsia"/>
          <w:sz w:val="22"/>
          <w:szCs w:val="22"/>
          <w:lang w:eastAsia="ko-KR"/>
        </w:rPr>
        <w:t xml:space="preserve"> for new TBS indices.</w:t>
      </w:r>
    </w:p>
    <w:p w:rsidR="00DF467F" w:rsidRPr="00DF467F" w:rsidRDefault="00DF467F" w:rsidP="00EA4C65">
      <w:pPr>
        <w:ind w:left="142" w:firstLineChars="129" w:firstLine="284"/>
        <w:jc w:val="left"/>
        <w:rPr>
          <w:rFonts w:eastAsiaTheme="minorEastAsia"/>
          <w:b/>
          <w:i/>
          <w:sz w:val="22"/>
          <w:szCs w:val="22"/>
          <w:u w:val="single"/>
          <w:lang w:eastAsia="ko-KR"/>
        </w:rPr>
      </w:pPr>
      <w:r w:rsidRPr="00DF467F">
        <w:rPr>
          <w:rFonts w:eastAsiaTheme="minorEastAsia" w:hint="eastAsia"/>
          <w:b/>
          <w:i/>
          <w:sz w:val="22"/>
          <w:szCs w:val="22"/>
          <w:u w:val="single"/>
          <w:lang w:eastAsia="ko-KR"/>
        </w:rPr>
        <w:t>Proposal 3: We should further investigate the introduction of small TBS</w:t>
      </w:r>
      <w:r w:rsidRPr="00DF467F">
        <w:rPr>
          <w:rFonts w:eastAsiaTheme="minorEastAsia"/>
          <w:b/>
          <w:i/>
          <w:sz w:val="22"/>
          <w:szCs w:val="22"/>
          <w:u w:val="single"/>
          <w:lang w:eastAsia="ko-KR"/>
        </w:rPr>
        <w:t>’</w:t>
      </w:r>
      <w:r w:rsidRPr="00DF467F">
        <w:rPr>
          <w:rFonts w:eastAsiaTheme="minorEastAsia" w:hint="eastAsia"/>
          <w:b/>
          <w:i/>
          <w:sz w:val="22"/>
          <w:szCs w:val="22"/>
          <w:u w:val="single"/>
          <w:lang w:eastAsia="ko-KR"/>
        </w:rPr>
        <w:t>s for new TBS indices.</w:t>
      </w:r>
    </w:p>
    <w:p w:rsidR="00E03D16" w:rsidRDefault="00E03D16" w:rsidP="00E03D16">
      <w:pPr>
        <w:ind w:left="142" w:firstLineChars="129" w:firstLine="284"/>
        <w:jc w:val="center"/>
        <w:rPr>
          <w:rFonts w:eastAsiaTheme="minorEastAsia"/>
          <w:sz w:val="22"/>
          <w:szCs w:val="22"/>
          <w:lang w:eastAsia="ko-KR"/>
        </w:rPr>
      </w:pPr>
      <w:proofErr w:type="gramStart"/>
      <w:r>
        <w:rPr>
          <w:rFonts w:eastAsiaTheme="minorEastAsia" w:hint="eastAsia"/>
          <w:sz w:val="22"/>
          <w:szCs w:val="22"/>
          <w:lang w:eastAsia="ko-KR"/>
        </w:rPr>
        <w:t>Table 3.</w:t>
      </w:r>
      <w:proofErr w:type="gramEnd"/>
      <w:r>
        <w:rPr>
          <w:rFonts w:eastAsiaTheme="minorEastAsia" w:hint="eastAsia"/>
          <w:sz w:val="22"/>
          <w:szCs w:val="22"/>
          <w:lang w:eastAsia="ko-KR"/>
        </w:rPr>
        <w:t xml:space="preserve"> TBS example of the new TBS indices assuming </w:t>
      </w:r>
      <w:r w:rsidR="00AB2804">
        <w:rPr>
          <w:rFonts w:eastAsiaTheme="minorEastAsia" w:hint="eastAsia"/>
          <w:sz w:val="22"/>
          <w:szCs w:val="22"/>
          <w:lang w:eastAsia="ko-KR"/>
        </w:rPr>
        <w:t xml:space="preserve">3 RB and </w:t>
      </w:r>
      <w:r>
        <w:rPr>
          <w:rFonts w:eastAsiaTheme="minorEastAsia" w:hint="eastAsia"/>
          <w:sz w:val="22"/>
          <w:szCs w:val="22"/>
          <w:lang w:eastAsia="ko-KR"/>
        </w:rPr>
        <w:t xml:space="preserve">6 RB </w:t>
      </w:r>
      <w:proofErr w:type="gramStart"/>
      <w:r>
        <w:rPr>
          <w:rFonts w:eastAsiaTheme="minorEastAsia" w:hint="eastAsia"/>
          <w:sz w:val="22"/>
          <w:szCs w:val="22"/>
          <w:lang w:eastAsia="ko-KR"/>
        </w:rPr>
        <w:t>allocation</w:t>
      </w:r>
      <w:proofErr w:type="gramEnd"/>
    </w:p>
    <w:tbl>
      <w:tblPr>
        <w:tblStyle w:val="a7"/>
        <w:tblW w:w="0" w:type="auto"/>
        <w:tblInd w:w="2093" w:type="dxa"/>
        <w:tblLook w:val="04A0" w:firstRow="1" w:lastRow="0" w:firstColumn="1" w:lastColumn="0" w:noHBand="0" w:noVBand="1"/>
      </w:tblPr>
      <w:tblGrid>
        <w:gridCol w:w="1913"/>
        <w:gridCol w:w="2056"/>
        <w:gridCol w:w="2056"/>
      </w:tblGrid>
      <w:tr w:rsidR="00AB2804" w:rsidTr="00A564EB">
        <w:trPr>
          <w:trHeight w:val="419"/>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TBS index</w:t>
            </w:r>
          </w:p>
        </w:tc>
        <w:tc>
          <w:tcPr>
            <w:tcW w:w="2056" w:type="dxa"/>
          </w:tcPr>
          <w:p w:rsidR="00AB2804" w:rsidRDefault="00AB2804" w:rsidP="00E03D16">
            <w:pPr>
              <w:ind w:left="0" w:firstLine="0"/>
              <w:jc w:val="center"/>
              <w:rPr>
                <w:rFonts w:eastAsiaTheme="minorEastAsia" w:hint="eastAsia"/>
                <w:sz w:val="22"/>
                <w:szCs w:val="22"/>
                <w:lang w:eastAsia="ko-KR"/>
              </w:rPr>
            </w:pPr>
            <w:r>
              <w:rPr>
                <w:rFonts w:eastAsiaTheme="minorEastAsia" w:hint="eastAsia"/>
                <w:sz w:val="22"/>
                <w:szCs w:val="22"/>
                <w:lang w:eastAsia="ko-KR"/>
              </w:rPr>
              <w:t>3 RB allocation</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6 RB allocation</w:t>
            </w:r>
          </w:p>
        </w:tc>
      </w:tr>
      <w:tr w:rsidR="00AB2804" w:rsidTr="00A564EB">
        <w:trPr>
          <w:trHeight w:val="229"/>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34</w:t>
            </w:r>
          </w:p>
        </w:tc>
        <w:tc>
          <w:tcPr>
            <w:tcW w:w="2056" w:type="dxa"/>
          </w:tcPr>
          <w:p w:rsidR="00AB2804" w:rsidRDefault="00AB2804" w:rsidP="00E03D16">
            <w:pPr>
              <w:ind w:left="0" w:firstLine="0"/>
              <w:jc w:val="center"/>
              <w:rPr>
                <w:rFonts w:eastAsiaTheme="minorEastAsia" w:hint="eastAsia"/>
                <w:sz w:val="22"/>
                <w:szCs w:val="22"/>
                <w:lang w:eastAsia="ko-KR"/>
              </w:rPr>
            </w:pPr>
            <w:r>
              <w:rPr>
                <w:rFonts w:eastAsiaTheme="minorEastAsia" w:hint="eastAsia"/>
                <w:sz w:val="22"/>
                <w:szCs w:val="22"/>
                <w:lang w:eastAsia="ko-KR"/>
              </w:rPr>
              <w:t>N/A</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24</w:t>
            </w:r>
          </w:p>
        </w:tc>
      </w:tr>
      <w:tr w:rsidR="00AB2804" w:rsidTr="00A564EB">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35</w:t>
            </w:r>
          </w:p>
        </w:tc>
        <w:tc>
          <w:tcPr>
            <w:tcW w:w="2056" w:type="dxa"/>
          </w:tcPr>
          <w:p w:rsidR="00AB2804" w:rsidRDefault="00AB2804" w:rsidP="00E03D16">
            <w:pPr>
              <w:ind w:left="0" w:firstLine="0"/>
              <w:jc w:val="center"/>
              <w:rPr>
                <w:rFonts w:eastAsiaTheme="minorEastAsia" w:hint="eastAsia"/>
                <w:sz w:val="22"/>
                <w:szCs w:val="22"/>
                <w:lang w:eastAsia="ko-KR"/>
              </w:rPr>
            </w:pPr>
            <w:r>
              <w:rPr>
                <w:rFonts w:eastAsiaTheme="minorEastAsia" w:hint="eastAsia"/>
                <w:sz w:val="22"/>
                <w:szCs w:val="22"/>
                <w:lang w:eastAsia="ko-KR"/>
              </w:rPr>
              <w:t>N/A</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32</w:t>
            </w:r>
          </w:p>
        </w:tc>
      </w:tr>
      <w:tr w:rsidR="00AB2804" w:rsidTr="00A564EB">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36</w:t>
            </w:r>
          </w:p>
        </w:tc>
        <w:tc>
          <w:tcPr>
            <w:tcW w:w="2056" w:type="dxa"/>
          </w:tcPr>
          <w:p w:rsidR="00AB2804" w:rsidRDefault="00AB2804" w:rsidP="00E03D16">
            <w:pPr>
              <w:ind w:left="0" w:firstLine="0"/>
              <w:jc w:val="center"/>
              <w:rPr>
                <w:rFonts w:eastAsiaTheme="minorEastAsia" w:hint="eastAsia"/>
                <w:sz w:val="22"/>
                <w:szCs w:val="22"/>
                <w:lang w:eastAsia="ko-KR"/>
              </w:rPr>
            </w:pPr>
            <w:r>
              <w:rPr>
                <w:rFonts w:eastAsiaTheme="minorEastAsia" w:hint="eastAsia"/>
                <w:sz w:val="22"/>
                <w:szCs w:val="22"/>
                <w:lang w:eastAsia="ko-KR"/>
              </w:rPr>
              <w:t>N/A</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40</w:t>
            </w:r>
          </w:p>
        </w:tc>
      </w:tr>
      <w:tr w:rsidR="00AB2804" w:rsidTr="00A564EB">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37</w:t>
            </w:r>
          </w:p>
        </w:tc>
        <w:tc>
          <w:tcPr>
            <w:tcW w:w="2056" w:type="dxa"/>
          </w:tcPr>
          <w:p w:rsidR="00AB2804" w:rsidRDefault="00AB2804" w:rsidP="00E03D16">
            <w:pPr>
              <w:ind w:left="0" w:firstLine="0"/>
              <w:jc w:val="center"/>
              <w:rPr>
                <w:rFonts w:eastAsiaTheme="minorEastAsia" w:hint="eastAsia"/>
                <w:sz w:val="22"/>
                <w:szCs w:val="22"/>
                <w:lang w:eastAsia="ko-KR"/>
              </w:rPr>
            </w:pPr>
            <w:r>
              <w:rPr>
                <w:rFonts w:eastAsiaTheme="minorEastAsia" w:hint="eastAsia"/>
                <w:sz w:val="22"/>
                <w:szCs w:val="22"/>
                <w:lang w:eastAsia="ko-KR"/>
              </w:rPr>
              <w:t>24</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72</w:t>
            </w:r>
          </w:p>
        </w:tc>
      </w:tr>
      <w:tr w:rsidR="00AB2804" w:rsidTr="00A564EB">
        <w:trPr>
          <w:trHeight w:val="477"/>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38</w:t>
            </w:r>
          </w:p>
        </w:tc>
        <w:tc>
          <w:tcPr>
            <w:tcW w:w="2056" w:type="dxa"/>
          </w:tcPr>
          <w:p w:rsidR="00AB2804" w:rsidRDefault="00AB2804" w:rsidP="00E03D16">
            <w:pPr>
              <w:ind w:left="0" w:firstLine="0"/>
              <w:jc w:val="center"/>
              <w:rPr>
                <w:rFonts w:eastAsiaTheme="minorEastAsia" w:hint="eastAsia"/>
                <w:sz w:val="22"/>
                <w:szCs w:val="22"/>
                <w:lang w:eastAsia="ko-KR"/>
              </w:rPr>
            </w:pPr>
            <w:r>
              <w:rPr>
                <w:rFonts w:eastAsiaTheme="minorEastAsia" w:hint="eastAsia"/>
                <w:sz w:val="22"/>
                <w:szCs w:val="22"/>
                <w:lang w:eastAsia="ko-KR"/>
              </w:rPr>
              <w:t>32</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88</w:t>
            </w:r>
          </w:p>
        </w:tc>
      </w:tr>
      <w:tr w:rsidR="00AB2804" w:rsidTr="00A564EB">
        <w:trPr>
          <w:trHeight w:val="443"/>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39</w:t>
            </w:r>
          </w:p>
        </w:tc>
        <w:tc>
          <w:tcPr>
            <w:tcW w:w="2056" w:type="dxa"/>
          </w:tcPr>
          <w:p w:rsidR="00AB2804" w:rsidRDefault="00AB2804" w:rsidP="00E03D16">
            <w:pPr>
              <w:ind w:left="0" w:firstLine="0"/>
              <w:jc w:val="center"/>
              <w:rPr>
                <w:rFonts w:eastAsiaTheme="minorEastAsia" w:hint="eastAsia"/>
                <w:sz w:val="22"/>
                <w:szCs w:val="22"/>
                <w:lang w:eastAsia="ko-KR"/>
              </w:rPr>
            </w:pPr>
            <w:r>
              <w:rPr>
                <w:rFonts w:eastAsiaTheme="minorEastAsia" w:hint="eastAsia"/>
                <w:sz w:val="22"/>
                <w:szCs w:val="22"/>
                <w:lang w:eastAsia="ko-KR"/>
              </w:rPr>
              <w:t>56</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120</w:t>
            </w:r>
          </w:p>
        </w:tc>
      </w:tr>
    </w:tbl>
    <w:p w:rsidR="008C2590" w:rsidRDefault="008C2590" w:rsidP="00EA4C65">
      <w:pPr>
        <w:ind w:left="142" w:firstLineChars="129" w:firstLine="284"/>
        <w:jc w:val="left"/>
        <w:rPr>
          <w:rFonts w:eastAsiaTheme="minorEastAsia"/>
          <w:sz w:val="22"/>
          <w:szCs w:val="22"/>
          <w:lang w:eastAsia="ko-KR"/>
        </w:rPr>
      </w:pPr>
    </w:p>
    <w:p w:rsidR="00682CF4" w:rsidRDefault="008C2590" w:rsidP="008C2590">
      <w:pPr>
        <w:ind w:left="142" w:firstLineChars="129" w:firstLine="284"/>
        <w:jc w:val="left"/>
        <w:rPr>
          <w:rFonts w:eastAsiaTheme="minorEastAsia"/>
          <w:sz w:val="22"/>
          <w:szCs w:val="22"/>
          <w:lang w:eastAsia="ko-KR"/>
        </w:rPr>
      </w:pPr>
      <w:r>
        <w:rPr>
          <w:rFonts w:eastAsiaTheme="minorEastAsia" w:hint="eastAsia"/>
          <w:sz w:val="22"/>
          <w:szCs w:val="22"/>
          <w:lang w:eastAsia="ko-KR"/>
        </w:rPr>
        <w:t xml:space="preserve">According to current specification, TBS is determined by MCS index and resource allocation. </w:t>
      </w:r>
      <w:r w:rsidR="00445C4A">
        <w:rPr>
          <w:rFonts w:eastAsiaTheme="minorEastAsia" w:hint="eastAsia"/>
          <w:sz w:val="22"/>
          <w:szCs w:val="22"/>
          <w:lang w:eastAsia="ko-KR"/>
        </w:rPr>
        <w:t>W</w:t>
      </w:r>
      <w:r>
        <w:rPr>
          <w:rFonts w:eastAsiaTheme="minorEastAsia" w:hint="eastAsia"/>
          <w:sz w:val="22"/>
          <w:szCs w:val="22"/>
          <w:lang w:eastAsia="ko-KR"/>
        </w:rPr>
        <w:t xml:space="preserve">hen we introduce the repeated transmission for CE MTC support, </w:t>
      </w:r>
      <w:r w:rsidR="00445C4A">
        <w:rPr>
          <w:rFonts w:eastAsiaTheme="minorEastAsia" w:hint="eastAsia"/>
          <w:sz w:val="22"/>
          <w:szCs w:val="22"/>
          <w:lang w:eastAsia="ko-KR"/>
        </w:rPr>
        <w:t xml:space="preserve">spectral efficiency represented by TBS would be </w:t>
      </w:r>
      <w:r w:rsidR="00445C4A">
        <w:rPr>
          <w:rFonts w:eastAsiaTheme="minorEastAsia" w:hint="eastAsia"/>
          <w:sz w:val="22"/>
          <w:szCs w:val="22"/>
          <w:lang w:eastAsia="ko-KR"/>
        </w:rPr>
        <w:lastRenderedPageBreak/>
        <w:t xml:space="preserve">affected by the number of repetitions in addition to MCS index and resource allocation. That is to say, we can determine TBS by selecting the combination of MCS index, resource allocation, and the number of repetitions. </w:t>
      </w:r>
      <w:r w:rsidR="00C35CF0">
        <w:rPr>
          <w:rFonts w:eastAsiaTheme="minorEastAsia" w:hint="eastAsia"/>
          <w:sz w:val="22"/>
          <w:szCs w:val="22"/>
          <w:lang w:eastAsia="ko-KR"/>
        </w:rPr>
        <w:t>Hence, the number of repetition should be indicated to UE</w:t>
      </w:r>
      <w:r w:rsidR="00C91834">
        <w:rPr>
          <w:rFonts w:eastAsiaTheme="minorEastAsia" w:hint="eastAsia"/>
          <w:sz w:val="22"/>
          <w:szCs w:val="22"/>
          <w:lang w:eastAsia="ko-KR"/>
        </w:rPr>
        <w:t xml:space="preserve"> and signalling details should be FFS</w:t>
      </w:r>
      <w:r w:rsidR="00C35CF0">
        <w:rPr>
          <w:rFonts w:eastAsiaTheme="minorEastAsia" w:hint="eastAsia"/>
          <w:sz w:val="22"/>
          <w:szCs w:val="22"/>
          <w:lang w:eastAsia="ko-KR"/>
        </w:rPr>
        <w:t xml:space="preserve">. </w:t>
      </w:r>
    </w:p>
    <w:p w:rsidR="00682CF4" w:rsidRPr="00682CF4" w:rsidRDefault="00682CF4" w:rsidP="008C2590">
      <w:pPr>
        <w:ind w:left="142" w:firstLineChars="129" w:firstLine="284"/>
        <w:jc w:val="left"/>
        <w:rPr>
          <w:rFonts w:eastAsiaTheme="minorEastAsia"/>
          <w:b/>
          <w:i/>
          <w:sz w:val="22"/>
          <w:szCs w:val="22"/>
          <w:u w:val="single"/>
          <w:lang w:eastAsia="ko-KR"/>
        </w:rPr>
      </w:pPr>
      <w:r w:rsidRPr="00682CF4">
        <w:rPr>
          <w:rFonts w:eastAsiaTheme="minorEastAsia" w:hint="eastAsia"/>
          <w:b/>
          <w:i/>
          <w:sz w:val="22"/>
          <w:szCs w:val="22"/>
          <w:u w:val="single"/>
          <w:lang w:eastAsia="ko-KR"/>
        </w:rPr>
        <w:t>Proposal 4: The number of repetitions should be indicated to UE and signalling details should be FFS.</w:t>
      </w:r>
    </w:p>
    <w:p w:rsidR="002C22F3" w:rsidRDefault="008E4E8D" w:rsidP="008C2590">
      <w:pPr>
        <w:ind w:left="142" w:firstLineChars="129" w:firstLine="284"/>
        <w:jc w:val="left"/>
        <w:rPr>
          <w:rFonts w:eastAsiaTheme="minorEastAsia"/>
          <w:sz w:val="22"/>
          <w:szCs w:val="22"/>
          <w:lang w:eastAsia="ko-KR"/>
        </w:rPr>
      </w:pPr>
      <w:r>
        <w:rPr>
          <w:rFonts w:eastAsiaTheme="minorEastAsia" w:hint="eastAsia"/>
          <w:sz w:val="22"/>
          <w:szCs w:val="22"/>
          <w:lang w:eastAsia="ko-KR"/>
        </w:rPr>
        <w:t>Although o</w:t>
      </w:r>
      <w:r w:rsidR="00044634">
        <w:rPr>
          <w:rFonts w:eastAsiaTheme="minorEastAsia" w:hint="eastAsia"/>
          <w:sz w:val="22"/>
          <w:szCs w:val="22"/>
          <w:lang w:eastAsia="ko-KR"/>
        </w:rPr>
        <w:t>ne additional domain will give much more flexibility for network to choose TBS for CE MTC support</w:t>
      </w:r>
      <w:r>
        <w:rPr>
          <w:rFonts w:eastAsiaTheme="minorEastAsia" w:hint="eastAsia"/>
          <w:sz w:val="22"/>
          <w:szCs w:val="22"/>
          <w:lang w:eastAsia="ko-KR"/>
        </w:rPr>
        <w:t>,</w:t>
      </w:r>
      <w:r w:rsidR="00044634">
        <w:rPr>
          <w:rFonts w:eastAsiaTheme="minorEastAsia" w:hint="eastAsia"/>
          <w:sz w:val="22"/>
          <w:szCs w:val="22"/>
          <w:lang w:eastAsia="ko-KR"/>
        </w:rPr>
        <w:t xml:space="preserve"> we can consider restrictions on MCS index, resource allocation, and/or the number of repetitions</w:t>
      </w:r>
      <w:r>
        <w:rPr>
          <w:rFonts w:eastAsiaTheme="minorEastAsia" w:hint="eastAsia"/>
          <w:sz w:val="22"/>
          <w:szCs w:val="22"/>
          <w:lang w:eastAsia="ko-KR"/>
        </w:rPr>
        <w:t xml:space="preserve"> in </w:t>
      </w:r>
      <w:r>
        <w:rPr>
          <w:rFonts w:eastAsiaTheme="minorEastAsia"/>
          <w:sz w:val="22"/>
          <w:szCs w:val="22"/>
          <w:lang w:eastAsia="ko-KR"/>
        </w:rPr>
        <w:t>signa</w:t>
      </w:r>
      <w:r>
        <w:rPr>
          <w:rFonts w:eastAsiaTheme="minorEastAsia" w:hint="eastAsia"/>
          <w:sz w:val="22"/>
          <w:szCs w:val="22"/>
          <w:lang w:eastAsia="ko-KR"/>
        </w:rPr>
        <w:t>l</w:t>
      </w:r>
      <w:r>
        <w:rPr>
          <w:rFonts w:eastAsiaTheme="minorEastAsia"/>
          <w:sz w:val="22"/>
          <w:szCs w:val="22"/>
          <w:lang w:eastAsia="ko-KR"/>
        </w:rPr>
        <w:t xml:space="preserve">ling </w:t>
      </w:r>
      <w:r>
        <w:rPr>
          <w:rFonts w:eastAsiaTheme="minorEastAsia" w:hint="eastAsia"/>
          <w:sz w:val="22"/>
          <w:szCs w:val="22"/>
          <w:lang w:eastAsia="ko-KR"/>
        </w:rPr>
        <w:t>overhead reduction perspective</w:t>
      </w:r>
      <w:r w:rsidR="00044634">
        <w:rPr>
          <w:rFonts w:eastAsiaTheme="minorEastAsia" w:hint="eastAsia"/>
          <w:sz w:val="22"/>
          <w:szCs w:val="22"/>
          <w:lang w:eastAsia="ko-KR"/>
        </w:rPr>
        <w:t xml:space="preserve">. </w:t>
      </w:r>
      <w:r w:rsidR="00E457D6">
        <w:rPr>
          <w:rFonts w:eastAsiaTheme="minorEastAsia" w:hint="eastAsia"/>
          <w:sz w:val="22"/>
          <w:szCs w:val="22"/>
          <w:lang w:eastAsia="ko-KR"/>
        </w:rPr>
        <w:t>Like</w:t>
      </w:r>
      <w:r w:rsidR="00044634">
        <w:rPr>
          <w:rFonts w:eastAsiaTheme="minorEastAsia" w:hint="eastAsia"/>
          <w:sz w:val="22"/>
          <w:szCs w:val="22"/>
          <w:lang w:eastAsia="ko-KR"/>
        </w:rPr>
        <w:t xml:space="preserve"> MCS index decimation, resource allocation may be restricted (e.g., 6 RB </w:t>
      </w:r>
      <w:r w:rsidR="00586271">
        <w:rPr>
          <w:rFonts w:eastAsiaTheme="minorEastAsia" w:hint="eastAsia"/>
          <w:sz w:val="22"/>
          <w:szCs w:val="22"/>
          <w:lang w:eastAsia="ko-KR"/>
        </w:rPr>
        <w:t xml:space="preserve">resource </w:t>
      </w:r>
      <w:proofErr w:type="gramStart"/>
      <w:r w:rsidR="00044634">
        <w:rPr>
          <w:rFonts w:eastAsiaTheme="minorEastAsia" w:hint="eastAsia"/>
          <w:sz w:val="22"/>
          <w:szCs w:val="22"/>
          <w:lang w:eastAsia="ko-KR"/>
        </w:rPr>
        <w:t>allocation</w:t>
      </w:r>
      <w:proofErr w:type="gramEnd"/>
      <w:r w:rsidR="00586271">
        <w:rPr>
          <w:rFonts w:eastAsiaTheme="minorEastAsia" w:hint="eastAsia"/>
          <w:sz w:val="22"/>
          <w:szCs w:val="22"/>
          <w:lang w:eastAsia="ko-KR"/>
        </w:rPr>
        <w:t xml:space="preserve"> only for PDSCH transmission</w:t>
      </w:r>
      <w:r w:rsidR="00AB2804">
        <w:rPr>
          <w:rFonts w:eastAsiaTheme="minorEastAsia" w:hint="eastAsia"/>
          <w:sz w:val="22"/>
          <w:szCs w:val="22"/>
          <w:lang w:eastAsia="ko-KR"/>
        </w:rPr>
        <w:t xml:space="preserve"> </w:t>
      </w:r>
      <w:r w:rsidR="00AB2804">
        <w:rPr>
          <w:rFonts w:eastAsiaTheme="minorEastAsia" w:hint="eastAsia"/>
          <w:sz w:val="22"/>
          <w:szCs w:val="22"/>
          <w:lang w:eastAsia="ko-KR"/>
        </w:rPr>
        <w:t>for CE MTC</w:t>
      </w:r>
      <w:r w:rsidR="00044634">
        <w:rPr>
          <w:rFonts w:eastAsiaTheme="minorEastAsia" w:hint="eastAsia"/>
          <w:sz w:val="22"/>
          <w:szCs w:val="22"/>
          <w:lang w:eastAsia="ko-KR"/>
        </w:rPr>
        <w:t>)</w:t>
      </w:r>
      <w:r w:rsidR="00445112">
        <w:rPr>
          <w:rFonts w:eastAsiaTheme="minorEastAsia" w:hint="eastAsia"/>
          <w:sz w:val="22"/>
          <w:szCs w:val="22"/>
          <w:lang w:eastAsia="ko-KR"/>
        </w:rPr>
        <w:t>. We can also consider that we would limit the number of supportable TBS</w:t>
      </w:r>
      <w:r w:rsidR="00445112">
        <w:rPr>
          <w:rFonts w:eastAsiaTheme="minorEastAsia"/>
          <w:sz w:val="22"/>
          <w:szCs w:val="22"/>
          <w:lang w:eastAsia="ko-KR"/>
        </w:rPr>
        <w:t>’</w:t>
      </w:r>
      <w:r w:rsidR="00445112">
        <w:rPr>
          <w:rFonts w:eastAsiaTheme="minorEastAsia" w:hint="eastAsia"/>
          <w:sz w:val="22"/>
          <w:szCs w:val="22"/>
          <w:lang w:eastAsia="ko-KR"/>
        </w:rPr>
        <w:t xml:space="preserve">s </w:t>
      </w:r>
      <w:bookmarkStart w:id="3" w:name="_GoBack"/>
      <w:bookmarkEnd w:id="3"/>
      <w:r w:rsidR="00445112">
        <w:rPr>
          <w:rFonts w:eastAsiaTheme="minorEastAsia" w:hint="eastAsia"/>
          <w:sz w:val="22"/>
          <w:szCs w:val="22"/>
          <w:lang w:eastAsia="ko-KR"/>
        </w:rPr>
        <w:t>for CE MTC and each TBS entry would be tied the number of repetitions</w:t>
      </w:r>
      <w:r w:rsidR="00044634">
        <w:rPr>
          <w:rFonts w:eastAsiaTheme="minorEastAsia" w:hint="eastAsia"/>
          <w:sz w:val="22"/>
          <w:szCs w:val="22"/>
          <w:lang w:eastAsia="ko-KR"/>
        </w:rPr>
        <w:t xml:space="preserve">. </w:t>
      </w:r>
    </w:p>
    <w:p w:rsidR="00445112" w:rsidRPr="00445112" w:rsidRDefault="00445112" w:rsidP="008C2590">
      <w:pPr>
        <w:ind w:left="142" w:firstLineChars="129" w:firstLine="284"/>
        <w:jc w:val="left"/>
        <w:rPr>
          <w:rFonts w:eastAsiaTheme="minorEastAsia"/>
          <w:b/>
          <w:i/>
          <w:sz w:val="22"/>
          <w:szCs w:val="22"/>
          <w:u w:val="single"/>
          <w:lang w:eastAsia="ko-KR"/>
        </w:rPr>
      </w:pPr>
      <w:r w:rsidRPr="00445112">
        <w:rPr>
          <w:rFonts w:eastAsiaTheme="minorEastAsia" w:hint="eastAsia"/>
          <w:b/>
          <w:i/>
          <w:sz w:val="22"/>
          <w:szCs w:val="22"/>
          <w:u w:val="single"/>
          <w:lang w:eastAsia="ko-KR"/>
        </w:rPr>
        <w:t xml:space="preserve">Proposal </w:t>
      </w:r>
      <w:r w:rsidR="00682CF4">
        <w:rPr>
          <w:rFonts w:eastAsiaTheme="minorEastAsia" w:hint="eastAsia"/>
          <w:b/>
          <w:i/>
          <w:sz w:val="22"/>
          <w:szCs w:val="22"/>
          <w:u w:val="single"/>
          <w:lang w:eastAsia="ko-KR"/>
        </w:rPr>
        <w:t>5</w:t>
      </w:r>
      <w:r w:rsidRPr="00445112">
        <w:rPr>
          <w:rFonts w:eastAsiaTheme="minorEastAsia" w:hint="eastAsia"/>
          <w:b/>
          <w:i/>
          <w:sz w:val="22"/>
          <w:szCs w:val="22"/>
          <w:u w:val="single"/>
          <w:lang w:eastAsia="ko-KR"/>
        </w:rPr>
        <w:t>: We can consider signalling overhead reduction for TBS determination.</w:t>
      </w:r>
    </w:p>
    <w:p w:rsidR="00F52FF7" w:rsidRDefault="00F52FF7" w:rsidP="00F52FF7">
      <w:pPr>
        <w:pStyle w:val="1"/>
        <w:numPr>
          <w:ilvl w:val="0"/>
          <w:numId w:val="0"/>
        </w:numPr>
        <w:ind w:left="425"/>
        <w:rPr>
          <w:rFonts w:eastAsia="바탕"/>
          <w:b/>
          <w:lang w:eastAsia="ko-KR"/>
        </w:rPr>
      </w:pPr>
    </w:p>
    <w:p w:rsidR="00F94D93" w:rsidRPr="009A50AA" w:rsidRDefault="005A7A42" w:rsidP="00F94D93">
      <w:pPr>
        <w:pStyle w:val="1"/>
        <w:numPr>
          <w:ilvl w:val="0"/>
          <w:numId w:val="2"/>
        </w:numPr>
        <w:rPr>
          <w:rFonts w:eastAsia="바탕"/>
          <w:b/>
          <w:lang w:eastAsia="ko-KR"/>
        </w:rPr>
      </w:pPr>
      <w:r>
        <w:rPr>
          <w:rFonts w:eastAsia="바탕" w:hint="eastAsia"/>
          <w:b/>
          <w:lang w:eastAsia="ko-KR"/>
        </w:rPr>
        <w:t>C</w:t>
      </w:r>
      <w:r w:rsidR="00F94D93" w:rsidRPr="009A50AA">
        <w:rPr>
          <w:rFonts w:eastAsia="바탕" w:hint="eastAsia"/>
          <w:b/>
          <w:lang w:eastAsia="ko-KR"/>
        </w:rPr>
        <w:t>onclusions</w:t>
      </w:r>
    </w:p>
    <w:p w:rsidR="00F94D93" w:rsidRPr="009A50AA" w:rsidRDefault="001B611B" w:rsidP="004C4C9C">
      <w:pPr>
        <w:spacing w:before="120" w:after="120" w:line="240" w:lineRule="auto"/>
        <w:ind w:left="0" w:firstLine="0"/>
        <w:rPr>
          <w:rFonts w:eastAsia="바탕"/>
          <w:sz w:val="22"/>
          <w:szCs w:val="22"/>
          <w:lang w:eastAsia="ko-KR"/>
        </w:rPr>
      </w:pPr>
      <w:r w:rsidRPr="009A50AA">
        <w:rPr>
          <w:rFonts w:eastAsia="바탕"/>
          <w:sz w:val="22"/>
          <w:szCs w:val="22"/>
          <w:lang w:eastAsia="ko-KR"/>
        </w:rPr>
        <w:t>I</w:t>
      </w:r>
      <w:r w:rsidRPr="009A50AA">
        <w:rPr>
          <w:rFonts w:eastAsia="바탕" w:hint="eastAsia"/>
          <w:sz w:val="22"/>
          <w:szCs w:val="22"/>
          <w:lang w:eastAsia="ko-KR"/>
        </w:rPr>
        <w:t xml:space="preserve">n this </w:t>
      </w:r>
      <w:r w:rsidR="003270E0">
        <w:rPr>
          <w:rFonts w:eastAsia="바탕" w:hint="eastAsia"/>
          <w:sz w:val="22"/>
          <w:szCs w:val="22"/>
          <w:lang w:eastAsia="ko-KR"/>
        </w:rPr>
        <w:t>contribution</w:t>
      </w:r>
      <w:r w:rsidRPr="009A50AA">
        <w:rPr>
          <w:rFonts w:eastAsia="바탕" w:hint="eastAsia"/>
          <w:sz w:val="22"/>
          <w:szCs w:val="22"/>
          <w:lang w:eastAsia="ko-KR"/>
        </w:rPr>
        <w:t xml:space="preserve">, </w:t>
      </w:r>
      <w:r w:rsidR="00A235D3" w:rsidRPr="009A50AA">
        <w:rPr>
          <w:rFonts w:eastAsia="바탕" w:hint="eastAsia"/>
          <w:sz w:val="22"/>
          <w:szCs w:val="22"/>
          <w:lang w:eastAsia="ko-KR"/>
        </w:rPr>
        <w:t xml:space="preserve">we </w:t>
      </w:r>
      <w:r w:rsidR="00F52FF7">
        <w:rPr>
          <w:rFonts w:eastAsia="바탕" w:hint="eastAsia"/>
          <w:sz w:val="22"/>
          <w:szCs w:val="22"/>
          <w:lang w:eastAsia="ko-KR"/>
        </w:rPr>
        <w:t>discuss the CQI/MCS/TBS table design aspects for CE MTC support. We have following proposals and observation:</w:t>
      </w:r>
    </w:p>
    <w:p w:rsidR="00F52FF7" w:rsidRPr="00D50726" w:rsidRDefault="00F52FF7" w:rsidP="00F52FF7">
      <w:pPr>
        <w:ind w:left="142" w:firstLineChars="129" w:firstLine="258"/>
        <w:rPr>
          <w:rFonts w:eastAsiaTheme="minorEastAsia"/>
          <w:b/>
          <w:i/>
          <w:u w:val="single"/>
          <w:lang w:eastAsia="ko-KR"/>
        </w:rPr>
      </w:pPr>
      <w:r w:rsidRPr="00D50726">
        <w:rPr>
          <w:rFonts w:eastAsiaTheme="minorEastAsia" w:hint="eastAsia"/>
          <w:b/>
          <w:i/>
          <w:u w:val="single"/>
          <w:lang w:eastAsia="ko-KR"/>
        </w:rPr>
        <w:t>Proposal 1: CQI table should be extended to support CE MTC.</w:t>
      </w:r>
    </w:p>
    <w:p w:rsidR="00F52FF7" w:rsidRDefault="00F52FF7" w:rsidP="00F52FF7">
      <w:pPr>
        <w:spacing w:before="120" w:after="120" w:line="240" w:lineRule="auto"/>
        <w:ind w:left="0" w:firstLine="400"/>
        <w:rPr>
          <w:rFonts w:eastAsiaTheme="minorEastAsia"/>
          <w:b/>
          <w:i/>
          <w:sz w:val="22"/>
          <w:szCs w:val="22"/>
          <w:u w:val="single"/>
          <w:lang w:eastAsia="ko-KR"/>
        </w:rPr>
      </w:pPr>
      <w:r w:rsidRPr="00DF467F">
        <w:rPr>
          <w:rFonts w:eastAsiaTheme="minorEastAsia" w:hint="eastAsia"/>
          <w:b/>
          <w:i/>
          <w:sz w:val="22"/>
          <w:szCs w:val="22"/>
          <w:u w:val="single"/>
          <w:lang w:eastAsia="ko-KR"/>
        </w:rPr>
        <w:t xml:space="preserve">Proposal 2: We can consider reduction of MCS </w:t>
      </w:r>
      <w:r w:rsidRPr="00DF467F">
        <w:rPr>
          <w:rFonts w:eastAsiaTheme="minorEastAsia"/>
          <w:b/>
          <w:i/>
          <w:sz w:val="22"/>
          <w:szCs w:val="22"/>
          <w:u w:val="single"/>
          <w:lang w:eastAsia="ko-KR"/>
        </w:rPr>
        <w:t>signalling</w:t>
      </w:r>
      <w:r w:rsidRPr="00DF467F">
        <w:rPr>
          <w:rFonts w:eastAsiaTheme="minorEastAsia" w:hint="eastAsia"/>
          <w:b/>
          <w:i/>
          <w:sz w:val="22"/>
          <w:szCs w:val="22"/>
          <w:u w:val="single"/>
          <w:lang w:eastAsia="ko-KR"/>
        </w:rPr>
        <w:t xml:space="preserve"> for less number of EPDCCH repetitions.</w:t>
      </w:r>
    </w:p>
    <w:p w:rsidR="00F52FF7" w:rsidRDefault="00F52FF7" w:rsidP="00F52FF7">
      <w:pPr>
        <w:spacing w:before="120" w:after="120" w:line="240" w:lineRule="auto"/>
        <w:ind w:left="0" w:firstLine="400"/>
        <w:rPr>
          <w:rFonts w:eastAsiaTheme="minorEastAsia"/>
          <w:b/>
          <w:i/>
          <w:sz w:val="22"/>
          <w:szCs w:val="22"/>
          <w:u w:val="single"/>
          <w:lang w:eastAsia="ko-KR"/>
        </w:rPr>
      </w:pPr>
      <w:r w:rsidRPr="00DF467F">
        <w:rPr>
          <w:rFonts w:eastAsiaTheme="minorEastAsia" w:hint="eastAsia"/>
          <w:b/>
          <w:i/>
          <w:sz w:val="22"/>
          <w:szCs w:val="22"/>
          <w:u w:val="single"/>
          <w:lang w:eastAsia="ko-KR"/>
        </w:rPr>
        <w:t>Proposal 3: We should further investigate the introduction of small TBS</w:t>
      </w:r>
      <w:r w:rsidRPr="00DF467F">
        <w:rPr>
          <w:rFonts w:eastAsiaTheme="minorEastAsia"/>
          <w:b/>
          <w:i/>
          <w:sz w:val="22"/>
          <w:szCs w:val="22"/>
          <w:u w:val="single"/>
          <w:lang w:eastAsia="ko-KR"/>
        </w:rPr>
        <w:t>’</w:t>
      </w:r>
      <w:r w:rsidRPr="00DF467F">
        <w:rPr>
          <w:rFonts w:eastAsiaTheme="minorEastAsia" w:hint="eastAsia"/>
          <w:b/>
          <w:i/>
          <w:sz w:val="22"/>
          <w:szCs w:val="22"/>
          <w:u w:val="single"/>
          <w:lang w:eastAsia="ko-KR"/>
        </w:rPr>
        <w:t>s for new TBS indices.</w:t>
      </w:r>
    </w:p>
    <w:p w:rsidR="00B2153F" w:rsidRDefault="00F52FF7" w:rsidP="00F52FF7">
      <w:pPr>
        <w:adjustRightInd w:val="0"/>
        <w:snapToGrid w:val="0"/>
        <w:spacing w:after="60"/>
        <w:ind w:left="0" w:firstLine="400"/>
        <w:rPr>
          <w:rFonts w:eastAsiaTheme="minorEastAsia"/>
          <w:b/>
          <w:i/>
          <w:sz w:val="22"/>
          <w:szCs w:val="22"/>
          <w:u w:val="single"/>
          <w:lang w:eastAsia="ko-KR"/>
        </w:rPr>
      </w:pPr>
      <w:r w:rsidRPr="00682CF4">
        <w:rPr>
          <w:rFonts w:eastAsiaTheme="minorEastAsia" w:hint="eastAsia"/>
          <w:b/>
          <w:i/>
          <w:sz w:val="22"/>
          <w:szCs w:val="22"/>
          <w:u w:val="single"/>
          <w:lang w:eastAsia="ko-KR"/>
        </w:rPr>
        <w:t>Proposal 4: The number of repetitions should be indicated to UE and signalling details should be FFS.</w:t>
      </w:r>
    </w:p>
    <w:p w:rsidR="00B2153F" w:rsidRPr="00445112" w:rsidRDefault="00B2153F" w:rsidP="00B2153F">
      <w:pPr>
        <w:ind w:left="142" w:firstLineChars="129" w:firstLine="284"/>
        <w:jc w:val="left"/>
        <w:rPr>
          <w:rFonts w:eastAsiaTheme="minorEastAsia"/>
          <w:b/>
          <w:i/>
          <w:sz w:val="22"/>
          <w:szCs w:val="22"/>
          <w:u w:val="single"/>
          <w:lang w:eastAsia="ko-KR"/>
        </w:rPr>
      </w:pPr>
      <w:r w:rsidRPr="00445112">
        <w:rPr>
          <w:rFonts w:eastAsiaTheme="minorEastAsia" w:hint="eastAsia"/>
          <w:b/>
          <w:i/>
          <w:sz w:val="22"/>
          <w:szCs w:val="22"/>
          <w:u w:val="single"/>
          <w:lang w:eastAsia="ko-KR"/>
        </w:rPr>
        <w:t xml:space="preserve">Proposal </w:t>
      </w:r>
      <w:r>
        <w:rPr>
          <w:rFonts w:eastAsiaTheme="minorEastAsia" w:hint="eastAsia"/>
          <w:b/>
          <w:i/>
          <w:sz w:val="22"/>
          <w:szCs w:val="22"/>
          <w:u w:val="single"/>
          <w:lang w:eastAsia="ko-KR"/>
        </w:rPr>
        <w:t>5</w:t>
      </w:r>
      <w:r w:rsidRPr="00445112">
        <w:rPr>
          <w:rFonts w:eastAsiaTheme="minorEastAsia" w:hint="eastAsia"/>
          <w:b/>
          <w:i/>
          <w:sz w:val="22"/>
          <w:szCs w:val="22"/>
          <w:u w:val="single"/>
          <w:lang w:eastAsia="ko-KR"/>
        </w:rPr>
        <w:t>: We can consider signalling overhead reduction for TBS determination.</w:t>
      </w:r>
    </w:p>
    <w:p w:rsidR="00B2153F" w:rsidRDefault="00B2153F" w:rsidP="00F52FF7">
      <w:pPr>
        <w:adjustRightInd w:val="0"/>
        <w:snapToGrid w:val="0"/>
        <w:spacing w:after="60"/>
        <w:ind w:left="0" w:firstLine="400"/>
        <w:rPr>
          <w:rFonts w:eastAsia="바탕"/>
          <w:b/>
          <w:i/>
          <w:sz w:val="22"/>
          <w:szCs w:val="22"/>
          <w:u w:val="single"/>
          <w:lang w:eastAsia="ko-KR"/>
        </w:rPr>
      </w:pPr>
      <w:r w:rsidRPr="00775183">
        <w:rPr>
          <w:rFonts w:eastAsiaTheme="minorEastAsia" w:hint="eastAsia"/>
          <w:b/>
          <w:i/>
          <w:u w:val="single"/>
          <w:lang w:eastAsia="ko-KR"/>
        </w:rPr>
        <w:t xml:space="preserve">Observation 1: New CQI entries to support lower operating SINR can be introduced without additional </w:t>
      </w:r>
      <w:r w:rsidRPr="00775183">
        <w:rPr>
          <w:rFonts w:eastAsiaTheme="minorEastAsia"/>
          <w:b/>
          <w:i/>
          <w:u w:val="single"/>
          <w:lang w:eastAsia="ko-KR"/>
        </w:rPr>
        <w:t>signalling</w:t>
      </w:r>
      <w:r w:rsidRPr="00775183">
        <w:rPr>
          <w:rFonts w:eastAsiaTheme="minorEastAsia" w:hint="eastAsia"/>
          <w:b/>
          <w:i/>
          <w:u w:val="single"/>
          <w:lang w:eastAsia="ko-KR"/>
        </w:rPr>
        <w:t xml:space="preserve"> overhead.</w:t>
      </w:r>
    </w:p>
    <w:p w:rsidR="001B3CEF" w:rsidRPr="00F52FF7" w:rsidRDefault="001B3CEF" w:rsidP="003270E0">
      <w:pPr>
        <w:adjustRightInd w:val="0"/>
        <w:snapToGrid w:val="0"/>
        <w:spacing w:after="60"/>
        <w:ind w:left="0" w:firstLine="0"/>
        <w:rPr>
          <w:rFonts w:eastAsia="바탕"/>
          <w:i/>
          <w:sz w:val="22"/>
          <w:szCs w:val="22"/>
          <w:lang w:eastAsia="ko-KR"/>
        </w:rPr>
      </w:pPr>
    </w:p>
    <w:p w:rsidR="00B543E0" w:rsidRPr="009A50AA" w:rsidRDefault="00B543E0" w:rsidP="00B543E0">
      <w:pPr>
        <w:pStyle w:val="1"/>
        <w:numPr>
          <w:ilvl w:val="0"/>
          <w:numId w:val="2"/>
        </w:numPr>
        <w:spacing w:before="180"/>
        <w:rPr>
          <w:rFonts w:eastAsia="바탕"/>
          <w:b/>
          <w:lang w:eastAsia="ko-KR"/>
        </w:rPr>
      </w:pPr>
      <w:r w:rsidRPr="009A50AA">
        <w:rPr>
          <w:rFonts w:eastAsia="바탕" w:hint="eastAsia"/>
          <w:b/>
          <w:lang w:eastAsia="ko-KR"/>
        </w:rPr>
        <w:t>Reference</w:t>
      </w:r>
    </w:p>
    <w:p w:rsidR="000B78ED" w:rsidRDefault="00A235D3" w:rsidP="003A358A">
      <w:pPr>
        <w:pStyle w:val="References"/>
        <w:tabs>
          <w:tab w:val="clear" w:pos="6031"/>
        </w:tabs>
        <w:ind w:left="426" w:hanging="425"/>
        <w:rPr>
          <w:rFonts w:eastAsia="맑은 고딕"/>
          <w:szCs w:val="22"/>
          <w:lang w:eastAsia="ko-KR"/>
        </w:rPr>
      </w:pPr>
      <w:r w:rsidRPr="009A50AA">
        <w:rPr>
          <w:rFonts w:eastAsia="맑은 고딕"/>
          <w:szCs w:val="22"/>
          <w:lang w:eastAsia="ko-KR"/>
        </w:rPr>
        <w:t xml:space="preserve">RAN1 Chairman’s </w:t>
      </w:r>
      <w:proofErr w:type="gramStart"/>
      <w:r w:rsidRPr="009A50AA">
        <w:rPr>
          <w:rFonts w:eastAsia="맑은 고딕"/>
          <w:szCs w:val="22"/>
          <w:lang w:eastAsia="ko-KR"/>
        </w:rPr>
        <w:t>notes</w:t>
      </w:r>
      <w:r w:rsidRPr="009A50AA">
        <w:rPr>
          <w:rFonts w:eastAsia="맑은 고딕" w:hint="eastAsia"/>
          <w:szCs w:val="22"/>
          <w:lang w:eastAsia="ko-KR"/>
        </w:rPr>
        <w:t>,</w:t>
      </w:r>
      <w:proofErr w:type="gramEnd"/>
      <w:r w:rsidRPr="009A50AA">
        <w:rPr>
          <w:rFonts w:eastAsia="맑은 고딕" w:hint="eastAsia"/>
          <w:szCs w:val="22"/>
          <w:lang w:eastAsia="ko-KR"/>
        </w:rPr>
        <w:t xml:space="preserve"> </w:t>
      </w:r>
      <w:r w:rsidRPr="009A50AA">
        <w:rPr>
          <w:rFonts w:eastAsia="맑은 고딕"/>
          <w:szCs w:val="22"/>
          <w:lang w:eastAsia="ko-KR"/>
        </w:rPr>
        <w:t>RAN1</w:t>
      </w:r>
      <w:r w:rsidRPr="009A50AA">
        <w:rPr>
          <w:rFonts w:eastAsia="맑은 고딕" w:hint="eastAsia"/>
          <w:szCs w:val="22"/>
          <w:lang w:eastAsia="ko-KR"/>
        </w:rPr>
        <w:t xml:space="preserve"> </w:t>
      </w:r>
      <w:r w:rsidRPr="009A50AA">
        <w:rPr>
          <w:rFonts w:eastAsia="맑은 고딕"/>
          <w:szCs w:val="22"/>
          <w:lang w:eastAsia="ko-KR"/>
        </w:rPr>
        <w:t>#</w:t>
      </w:r>
      <w:r w:rsidRPr="009A50AA">
        <w:rPr>
          <w:rFonts w:eastAsia="맑은 고딕" w:hint="eastAsia"/>
          <w:szCs w:val="22"/>
          <w:lang w:eastAsia="ko-KR"/>
        </w:rPr>
        <w:t>7</w:t>
      </w:r>
      <w:r w:rsidR="00CB2CBD">
        <w:rPr>
          <w:rFonts w:eastAsia="맑은 고딕" w:hint="eastAsia"/>
          <w:szCs w:val="22"/>
          <w:lang w:eastAsia="ko-KR"/>
        </w:rPr>
        <w:t>9</w:t>
      </w:r>
      <w:r w:rsidR="00DC1D49">
        <w:rPr>
          <w:rFonts w:eastAsia="맑은 고딕" w:hint="eastAsia"/>
          <w:szCs w:val="22"/>
          <w:lang w:eastAsia="ko-KR"/>
        </w:rPr>
        <w:t>.</w:t>
      </w:r>
    </w:p>
    <w:p w:rsidR="00DC1D49" w:rsidRDefault="00DC1D49" w:rsidP="003A358A">
      <w:pPr>
        <w:pStyle w:val="References"/>
        <w:tabs>
          <w:tab w:val="clear" w:pos="6031"/>
        </w:tabs>
        <w:ind w:left="426" w:hanging="425"/>
        <w:rPr>
          <w:rFonts w:eastAsia="맑은 고딕"/>
          <w:szCs w:val="22"/>
          <w:lang w:eastAsia="ko-KR"/>
        </w:rPr>
      </w:pPr>
      <w:r>
        <w:rPr>
          <w:rFonts w:eastAsia="맑은 고딕" w:hint="eastAsia"/>
          <w:szCs w:val="22"/>
          <w:lang w:eastAsia="ko-KR"/>
        </w:rPr>
        <w:t xml:space="preserve">3GPP TR 36.888v12.0.0: Study on provision of low cost machine-type communications (MTC) user </w:t>
      </w:r>
      <w:proofErr w:type="spellStart"/>
      <w:r>
        <w:rPr>
          <w:rFonts w:eastAsia="맑은 고딕" w:hint="eastAsia"/>
          <w:szCs w:val="22"/>
          <w:lang w:eastAsia="ko-KR"/>
        </w:rPr>
        <w:t>equipments</w:t>
      </w:r>
      <w:proofErr w:type="spellEnd"/>
      <w:r>
        <w:rPr>
          <w:rFonts w:eastAsia="맑은 고딕" w:hint="eastAsia"/>
          <w:szCs w:val="22"/>
          <w:lang w:eastAsia="ko-KR"/>
        </w:rPr>
        <w:t xml:space="preserve"> (UEs) based on LTE.</w:t>
      </w:r>
    </w:p>
    <w:p w:rsidR="00A81FB3" w:rsidRPr="009A50AA" w:rsidRDefault="00A81FB3" w:rsidP="003A358A">
      <w:pPr>
        <w:pStyle w:val="References"/>
        <w:tabs>
          <w:tab w:val="clear" w:pos="6031"/>
        </w:tabs>
        <w:ind w:left="426" w:hanging="425"/>
        <w:rPr>
          <w:rFonts w:eastAsia="맑은 고딕"/>
          <w:szCs w:val="22"/>
          <w:lang w:eastAsia="ko-KR"/>
        </w:rPr>
      </w:pPr>
      <w:r>
        <w:rPr>
          <w:rFonts w:eastAsia="맑은 고딕" w:hint="eastAsia"/>
          <w:szCs w:val="22"/>
          <w:lang w:eastAsia="ko-KR"/>
        </w:rPr>
        <w:t xml:space="preserve">R4-152495, </w:t>
      </w:r>
      <w:r>
        <w:rPr>
          <w:rFonts w:eastAsia="맑은 고딕"/>
          <w:szCs w:val="22"/>
          <w:lang w:eastAsia="ko-KR"/>
        </w:rPr>
        <w:t>“</w:t>
      </w:r>
      <w:r w:rsidRPr="00A81FB3">
        <w:rPr>
          <w:rFonts w:eastAsia="맑은 고딕"/>
          <w:szCs w:val="22"/>
          <w:lang w:eastAsia="ko-KR"/>
        </w:rPr>
        <w:t>LS Out on Additional Aspects for MTC</w:t>
      </w:r>
      <w:r w:rsidRPr="00A81FB3">
        <w:rPr>
          <w:rFonts w:eastAsia="맑은 고딕" w:hint="eastAsia"/>
          <w:szCs w:val="22"/>
          <w:lang w:eastAsia="ko-KR"/>
        </w:rPr>
        <w:t>,</w:t>
      </w:r>
      <w:r w:rsidRPr="00A81FB3">
        <w:rPr>
          <w:rFonts w:eastAsia="맑은 고딕"/>
          <w:szCs w:val="22"/>
          <w:lang w:eastAsia="ko-KR"/>
        </w:rPr>
        <w:t>”</w:t>
      </w:r>
      <w:r>
        <w:rPr>
          <w:rFonts w:eastAsia="맑은 고딕" w:hint="eastAsia"/>
          <w:szCs w:val="22"/>
          <w:lang w:eastAsia="ko-KR"/>
        </w:rPr>
        <w:t xml:space="preserve"> RAN4.</w:t>
      </w:r>
    </w:p>
    <w:sectPr w:rsidR="00A81FB3" w:rsidRPr="009A50AA" w:rsidSect="00FE01B9">
      <w:pgSz w:w="11906" w:h="16838"/>
      <w:pgMar w:top="1418" w:right="1134" w:bottom="1134" w:left="1134"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A90" w:rsidRDefault="00B64A90" w:rsidP="00CB15B0">
      <w:pPr>
        <w:spacing w:before="0" w:after="0" w:line="240" w:lineRule="auto"/>
      </w:pPr>
      <w:r>
        <w:separator/>
      </w:r>
    </w:p>
  </w:endnote>
  <w:endnote w:type="continuationSeparator" w:id="0">
    <w:p w:rsidR="00B64A90" w:rsidRDefault="00B64A9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A90" w:rsidRDefault="00B64A90" w:rsidP="00CB15B0">
      <w:pPr>
        <w:spacing w:before="0" w:after="0" w:line="240" w:lineRule="auto"/>
      </w:pPr>
      <w:r>
        <w:separator/>
      </w:r>
    </w:p>
  </w:footnote>
  <w:footnote w:type="continuationSeparator" w:id="0">
    <w:p w:rsidR="00B64A90" w:rsidRDefault="00B64A9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56231"/>
    <w:multiLevelType w:val="hybridMultilevel"/>
    <w:tmpl w:val="77186BC0"/>
    <w:lvl w:ilvl="0" w:tplc="04090001">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nsid w:val="0F4E6436"/>
    <w:multiLevelType w:val="hybridMultilevel"/>
    <w:tmpl w:val="5CC6AE66"/>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169A5"/>
    <w:multiLevelType w:val="hybridMultilevel"/>
    <w:tmpl w:val="4FEEDB48"/>
    <w:lvl w:ilvl="0" w:tplc="0CBCCA24">
      <w:start w:val="1"/>
      <w:numFmt w:val="bullet"/>
      <w:lvlText w:val="•"/>
      <w:lvlJc w:val="left"/>
      <w:pPr>
        <w:tabs>
          <w:tab w:val="num" w:pos="720"/>
        </w:tabs>
        <w:ind w:left="720" w:hanging="360"/>
      </w:pPr>
      <w:rPr>
        <w:rFonts w:ascii="Arial" w:hAnsi="Arial" w:hint="default"/>
      </w:rPr>
    </w:lvl>
    <w:lvl w:ilvl="1" w:tplc="846A64CE">
      <w:start w:val="1"/>
      <w:numFmt w:val="bullet"/>
      <w:lvlText w:val="•"/>
      <w:lvlJc w:val="left"/>
      <w:pPr>
        <w:tabs>
          <w:tab w:val="num" w:pos="1440"/>
        </w:tabs>
        <w:ind w:left="1440" w:hanging="360"/>
      </w:pPr>
      <w:rPr>
        <w:rFonts w:ascii="Arial" w:hAnsi="Arial" w:hint="default"/>
      </w:rPr>
    </w:lvl>
    <w:lvl w:ilvl="2" w:tplc="B78E7222" w:tentative="1">
      <w:start w:val="1"/>
      <w:numFmt w:val="bullet"/>
      <w:lvlText w:val="•"/>
      <w:lvlJc w:val="left"/>
      <w:pPr>
        <w:tabs>
          <w:tab w:val="num" w:pos="2160"/>
        </w:tabs>
        <w:ind w:left="2160" w:hanging="360"/>
      </w:pPr>
      <w:rPr>
        <w:rFonts w:ascii="Arial" w:hAnsi="Arial" w:hint="default"/>
      </w:rPr>
    </w:lvl>
    <w:lvl w:ilvl="3" w:tplc="1D54A20E" w:tentative="1">
      <w:start w:val="1"/>
      <w:numFmt w:val="bullet"/>
      <w:lvlText w:val="•"/>
      <w:lvlJc w:val="left"/>
      <w:pPr>
        <w:tabs>
          <w:tab w:val="num" w:pos="2880"/>
        </w:tabs>
        <w:ind w:left="2880" w:hanging="360"/>
      </w:pPr>
      <w:rPr>
        <w:rFonts w:ascii="Arial" w:hAnsi="Arial" w:hint="default"/>
      </w:rPr>
    </w:lvl>
    <w:lvl w:ilvl="4" w:tplc="602C0D0A" w:tentative="1">
      <w:start w:val="1"/>
      <w:numFmt w:val="bullet"/>
      <w:lvlText w:val="•"/>
      <w:lvlJc w:val="left"/>
      <w:pPr>
        <w:tabs>
          <w:tab w:val="num" w:pos="3600"/>
        </w:tabs>
        <w:ind w:left="3600" w:hanging="360"/>
      </w:pPr>
      <w:rPr>
        <w:rFonts w:ascii="Arial" w:hAnsi="Arial" w:hint="default"/>
      </w:rPr>
    </w:lvl>
    <w:lvl w:ilvl="5" w:tplc="98AEB4E0" w:tentative="1">
      <w:start w:val="1"/>
      <w:numFmt w:val="bullet"/>
      <w:lvlText w:val="•"/>
      <w:lvlJc w:val="left"/>
      <w:pPr>
        <w:tabs>
          <w:tab w:val="num" w:pos="4320"/>
        </w:tabs>
        <w:ind w:left="4320" w:hanging="360"/>
      </w:pPr>
      <w:rPr>
        <w:rFonts w:ascii="Arial" w:hAnsi="Arial" w:hint="default"/>
      </w:rPr>
    </w:lvl>
    <w:lvl w:ilvl="6" w:tplc="750CC7A2" w:tentative="1">
      <w:start w:val="1"/>
      <w:numFmt w:val="bullet"/>
      <w:lvlText w:val="•"/>
      <w:lvlJc w:val="left"/>
      <w:pPr>
        <w:tabs>
          <w:tab w:val="num" w:pos="5040"/>
        </w:tabs>
        <w:ind w:left="5040" w:hanging="360"/>
      </w:pPr>
      <w:rPr>
        <w:rFonts w:ascii="Arial" w:hAnsi="Arial" w:hint="default"/>
      </w:rPr>
    </w:lvl>
    <w:lvl w:ilvl="7" w:tplc="3B827E8C" w:tentative="1">
      <w:start w:val="1"/>
      <w:numFmt w:val="bullet"/>
      <w:lvlText w:val="•"/>
      <w:lvlJc w:val="left"/>
      <w:pPr>
        <w:tabs>
          <w:tab w:val="num" w:pos="5760"/>
        </w:tabs>
        <w:ind w:left="5760" w:hanging="360"/>
      </w:pPr>
      <w:rPr>
        <w:rFonts w:ascii="Arial" w:hAnsi="Arial" w:hint="default"/>
      </w:rPr>
    </w:lvl>
    <w:lvl w:ilvl="8" w:tplc="50D6AB44" w:tentative="1">
      <w:start w:val="1"/>
      <w:numFmt w:val="bullet"/>
      <w:lvlText w:val="•"/>
      <w:lvlJc w:val="left"/>
      <w:pPr>
        <w:tabs>
          <w:tab w:val="num" w:pos="6480"/>
        </w:tabs>
        <w:ind w:left="6480" w:hanging="360"/>
      </w:pPr>
      <w:rPr>
        <w:rFonts w:ascii="Arial" w:hAnsi="Arial" w:hint="default"/>
      </w:rPr>
    </w:lvl>
  </w:abstractNum>
  <w:abstractNum w:abstractNumId="5">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81F1C34"/>
    <w:multiLevelType w:val="hybridMultilevel"/>
    <w:tmpl w:val="51FC843E"/>
    <w:lvl w:ilvl="0" w:tplc="F2F678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A4E571A"/>
    <w:multiLevelType w:val="hybridMultilevel"/>
    <w:tmpl w:val="A00C9740"/>
    <w:lvl w:ilvl="0" w:tplc="DA548B5A">
      <w:start w:val="1"/>
      <w:numFmt w:val="bullet"/>
      <w:lvlText w:val="•"/>
      <w:lvlJc w:val="left"/>
      <w:pPr>
        <w:tabs>
          <w:tab w:val="num" w:pos="720"/>
        </w:tabs>
        <w:ind w:left="720" w:hanging="360"/>
      </w:pPr>
      <w:rPr>
        <w:rFonts w:ascii="Arial" w:hAnsi="Arial" w:hint="default"/>
      </w:rPr>
    </w:lvl>
    <w:lvl w:ilvl="1" w:tplc="887A1332">
      <w:start w:val="4903"/>
      <w:numFmt w:val="bullet"/>
      <w:lvlText w:val="–"/>
      <w:lvlJc w:val="left"/>
      <w:pPr>
        <w:tabs>
          <w:tab w:val="num" w:pos="1440"/>
        </w:tabs>
        <w:ind w:left="1440" w:hanging="360"/>
      </w:pPr>
      <w:rPr>
        <w:rFonts w:ascii="Arial" w:hAnsi="Arial" w:hint="default"/>
      </w:rPr>
    </w:lvl>
    <w:lvl w:ilvl="2" w:tplc="A9A80084" w:tentative="1">
      <w:start w:val="1"/>
      <w:numFmt w:val="bullet"/>
      <w:lvlText w:val="•"/>
      <w:lvlJc w:val="left"/>
      <w:pPr>
        <w:tabs>
          <w:tab w:val="num" w:pos="2160"/>
        </w:tabs>
        <w:ind w:left="2160" w:hanging="360"/>
      </w:pPr>
      <w:rPr>
        <w:rFonts w:ascii="Arial" w:hAnsi="Arial" w:hint="default"/>
      </w:rPr>
    </w:lvl>
    <w:lvl w:ilvl="3" w:tplc="15EC56CC" w:tentative="1">
      <w:start w:val="1"/>
      <w:numFmt w:val="bullet"/>
      <w:lvlText w:val="•"/>
      <w:lvlJc w:val="left"/>
      <w:pPr>
        <w:tabs>
          <w:tab w:val="num" w:pos="2880"/>
        </w:tabs>
        <w:ind w:left="2880" w:hanging="360"/>
      </w:pPr>
      <w:rPr>
        <w:rFonts w:ascii="Arial" w:hAnsi="Arial" w:hint="default"/>
      </w:rPr>
    </w:lvl>
    <w:lvl w:ilvl="4" w:tplc="4DCCFD32" w:tentative="1">
      <w:start w:val="1"/>
      <w:numFmt w:val="bullet"/>
      <w:lvlText w:val="•"/>
      <w:lvlJc w:val="left"/>
      <w:pPr>
        <w:tabs>
          <w:tab w:val="num" w:pos="3600"/>
        </w:tabs>
        <w:ind w:left="3600" w:hanging="360"/>
      </w:pPr>
      <w:rPr>
        <w:rFonts w:ascii="Arial" w:hAnsi="Arial" w:hint="default"/>
      </w:rPr>
    </w:lvl>
    <w:lvl w:ilvl="5" w:tplc="0586398A" w:tentative="1">
      <w:start w:val="1"/>
      <w:numFmt w:val="bullet"/>
      <w:lvlText w:val="•"/>
      <w:lvlJc w:val="left"/>
      <w:pPr>
        <w:tabs>
          <w:tab w:val="num" w:pos="4320"/>
        </w:tabs>
        <w:ind w:left="4320" w:hanging="360"/>
      </w:pPr>
      <w:rPr>
        <w:rFonts w:ascii="Arial" w:hAnsi="Arial" w:hint="default"/>
      </w:rPr>
    </w:lvl>
    <w:lvl w:ilvl="6" w:tplc="F718E4BE" w:tentative="1">
      <w:start w:val="1"/>
      <w:numFmt w:val="bullet"/>
      <w:lvlText w:val="•"/>
      <w:lvlJc w:val="left"/>
      <w:pPr>
        <w:tabs>
          <w:tab w:val="num" w:pos="5040"/>
        </w:tabs>
        <w:ind w:left="5040" w:hanging="360"/>
      </w:pPr>
      <w:rPr>
        <w:rFonts w:ascii="Arial" w:hAnsi="Arial" w:hint="default"/>
      </w:rPr>
    </w:lvl>
    <w:lvl w:ilvl="7" w:tplc="DD3ABC5C" w:tentative="1">
      <w:start w:val="1"/>
      <w:numFmt w:val="bullet"/>
      <w:lvlText w:val="•"/>
      <w:lvlJc w:val="left"/>
      <w:pPr>
        <w:tabs>
          <w:tab w:val="num" w:pos="5760"/>
        </w:tabs>
        <w:ind w:left="5760" w:hanging="360"/>
      </w:pPr>
      <w:rPr>
        <w:rFonts w:ascii="Arial" w:hAnsi="Arial" w:hint="default"/>
      </w:rPr>
    </w:lvl>
    <w:lvl w:ilvl="8" w:tplc="9C7E3962" w:tentative="1">
      <w:start w:val="1"/>
      <w:numFmt w:val="bullet"/>
      <w:lvlText w:val="•"/>
      <w:lvlJc w:val="left"/>
      <w:pPr>
        <w:tabs>
          <w:tab w:val="num" w:pos="6480"/>
        </w:tabs>
        <w:ind w:left="6480" w:hanging="360"/>
      </w:pPr>
      <w:rPr>
        <w:rFonts w:ascii="Arial" w:hAnsi="Arial"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F976087"/>
    <w:multiLevelType w:val="hybridMultilevel"/>
    <w:tmpl w:val="F1CCDD82"/>
    <w:lvl w:ilvl="0" w:tplc="04090003">
      <w:start w:val="1"/>
      <w:numFmt w:val="bullet"/>
      <w:lvlText w:val="o"/>
      <w:lvlJc w:val="left"/>
      <w:pPr>
        <w:ind w:left="760" w:hanging="360"/>
      </w:pPr>
      <w:rPr>
        <w:rFonts w:ascii="Courier New" w:hAnsi="Courier New" w:cs="Times New Roman" w:hint="default"/>
      </w:rPr>
    </w:lvl>
    <w:lvl w:ilvl="1" w:tplc="8694620A">
      <w:start w:val="1"/>
      <w:numFmt w:val="bullet"/>
      <w:lvlText w:val=""/>
      <w:lvlJc w:val="left"/>
      <w:pPr>
        <w:ind w:left="1200" w:hanging="400"/>
      </w:pPr>
      <w:rPr>
        <w:rFonts w:ascii="Wingdings" w:hAnsi="Wingdings" w:hint="default"/>
      </w:rPr>
    </w:lvl>
    <w:lvl w:ilvl="2" w:tplc="91FC1A28">
      <w:numFmt w:val="bullet"/>
      <w:lvlText w:val="-"/>
      <w:lvlJc w:val="left"/>
      <w:pPr>
        <w:ind w:left="1600" w:hanging="400"/>
      </w:pPr>
      <w:rPr>
        <w:rFonts w:ascii="맑은 고딕" w:eastAsia="맑은 고딕" w:hAnsi="맑은 고딕" w:cs="Times New Roman" w:hint="eastAsia"/>
      </w:rPr>
    </w:lvl>
    <w:lvl w:ilvl="3" w:tplc="8694620A">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3">
    <w:nsid w:val="3F0D0F2F"/>
    <w:multiLevelType w:val="hybridMultilevel"/>
    <w:tmpl w:val="F76C7FBE"/>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nsid w:val="425D21DA"/>
    <w:multiLevelType w:val="hybridMultilevel"/>
    <w:tmpl w:val="CBD08902"/>
    <w:lvl w:ilvl="0" w:tplc="CFC2ED70">
      <w:start w:val="1"/>
      <w:numFmt w:val="decimal"/>
      <w:lvlText w:val="(%1)."/>
      <w:lvlJc w:val="left"/>
      <w:pPr>
        <w:ind w:left="1335" w:hanging="360"/>
      </w:pPr>
      <w:rPr>
        <w:rFonts w:hint="default"/>
      </w:rPr>
    </w:lvl>
    <w:lvl w:ilvl="1" w:tplc="04090019">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5">
    <w:nsid w:val="426D23FF"/>
    <w:multiLevelType w:val="hybridMultilevel"/>
    <w:tmpl w:val="2F567654"/>
    <w:lvl w:ilvl="0" w:tplc="62442F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C61EDC"/>
    <w:multiLevelType w:val="hybridMultilevel"/>
    <w:tmpl w:val="2C3EBA0A"/>
    <w:lvl w:ilvl="0" w:tplc="E37A7F1E">
      <w:start w:val="1"/>
      <w:numFmt w:val="decimal"/>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E9A24BA"/>
    <w:multiLevelType w:val="hybridMultilevel"/>
    <w:tmpl w:val="99886CF4"/>
    <w:lvl w:ilvl="0" w:tplc="2006F8F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19">
    <w:nsid w:val="56F13400"/>
    <w:multiLevelType w:val="hybridMultilevel"/>
    <w:tmpl w:val="08424FA4"/>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21">
    <w:nsid w:val="6103760C"/>
    <w:multiLevelType w:val="hybridMultilevel"/>
    <w:tmpl w:val="E4505EC6"/>
    <w:lvl w:ilvl="0" w:tplc="70D2807A">
      <w:start w:val="1"/>
      <w:numFmt w:val="bullet"/>
      <w:lvlText w:val="•"/>
      <w:lvlJc w:val="left"/>
      <w:pPr>
        <w:tabs>
          <w:tab w:val="num" w:pos="720"/>
        </w:tabs>
        <w:ind w:left="720" w:hanging="360"/>
      </w:pPr>
      <w:rPr>
        <w:rFonts w:ascii="Arial" w:hAnsi="Arial" w:hint="default"/>
      </w:rPr>
    </w:lvl>
    <w:lvl w:ilvl="1" w:tplc="50926A0E">
      <w:start w:val="4903"/>
      <w:numFmt w:val="bullet"/>
      <w:lvlText w:val="–"/>
      <w:lvlJc w:val="left"/>
      <w:pPr>
        <w:tabs>
          <w:tab w:val="num" w:pos="1440"/>
        </w:tabs>
        <w:ind w:left="1440" w:hanging="360"/>
      </w:pPr>
      <w:rPr>
        <w:rFonts w:ascii="Arial" w:hAnsi="Arial" w:hint="default"/>
      </w:rPr>
    </w:lvl>
    <w:lvl w:ilvl="2" w:tplc="1F30FDA2">
      <w:start w:val="4903"/>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2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36565CA"/>
    <w:multiLevelType w:val="hybridMultilevel"/>
    <w:tmpl w:val="7B668FE4"/>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E98C608E">
      <w:numFmt w:val="bullet"/>
      <w:lvlText w:val="-"/>
      <w:lvlJc w:val="left"/>
      <w:pPr>
        <w:ind w:left="2025" w:hanging="400"/>
      </w:pPr>
      <w:rPr>
        <w:rFonts w:ascii="Times" w:eastAsia="바탕" w:hAnsi="Times" w:cs="Time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4">
    <w:nsid w:val="638C374D"/>
    <w:multiLevelType w:val="hybridMultilevel"/>
    <w:tmpl w:val="7CCE46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644D39E9"/>
    <w:multiLevelType w:val="hybridMultilevel"/>
    <w:tmpl w:val="B6846732"/>
    <w:lvl w:ilvl="0" w:tplc="5DBA03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6E4937AE"/>
    <w:multiLevelType w:val="hybridMultilevel"/>
    <w:tmpl w:val="99725262"/>
    <w:lvl w:ilvl="0" w:tplc="175CADE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F4C0DDE"/>
    <w:multiLevelType w:val="hybridMultilevel"/>
    <w:tmpl w:val="2F461358"/>
    <w:lvl w:ilvl="0" w:tplc="342E1350">
      <w:start w:val="7"/>
      <w:numFmt w:val="bullet"/>
      <w:lvlText w:val="-"/>
      <w:lvlJc w:val="left"/>
      <w:pPr>
        <w:ind w:left="926" w:hanging="360"/>
      </w:pPr>
      <w:rPr>
        <w:rFonts w:ascii="Times New Roman" w:eastAsia="맑은 고딕" w:hAnsi="Times New Roman" w:cs="Times New Roman" w:hint="default"/>
        <w:sz w:val="20"/>
      </w:rPr>
    </w:lvl>
    <w:lvl w:ilvl="1" w:tplc="04090003" w:tentative="1">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2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30">
    <w:nsid w:val="7CF75310"/>
    <w:multiLevelType w:val="hybridMultilevel"/>
    <w:tmpl w:val="84E0E7D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32">
    <w:nsid w:val="7FC1739A"/>
    <w:multiLevelType w:val="hybridMultilevel"/>
    <w:tmpl w:val="3D205BEA"/>
    <w:lvl w:ilvl="0" w:tplc="7C321BB8">
      <w:numFmt w:val="bullet"/>
      <w:lvlText w:val="•"/>
      <w:lvlJc w:val="left"/>
      <w:pPr>
        <w:ind w:left="975" w:hanging="615"/>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0"/>
  </w:num>
  <w:num w:numId="4">
    <w:abstractNumId w:val="2"/>
  </w:num>
  <w:num w:numId="5">
    <w:abstractNumId w:val="11"/>
  </w:num>
  <w:num w:numId="6">
    <w:abstractNumId w:val="8"/>
  </w:num>
  <w:num w:numId="7">
    <w:abstractNumId w:val="9"/>
  </w:num>
  <w:num w:numId="8">
    <w:abstractNumId w:val="13"/>
  </w:num>
  <w:num w:numId="9">
    <w:abstractNumId w:val="23"/>
  </w:num>
  <w:num w:numId="10">
    <w:abstractNumId w:val="16"/>
  </w:num>
  <w:num w:numId="11">
    <w:abstractNumId w:val="21"/>
  </w:num>
  <w:num w:numId="12">
    <w:abstractNumId w:val="5"/>
  </w:num>
  <w:num w:numId="13">
    <w:abstractNumId w:val="19"/>
  </w:num>
  <w:num w:numId="14">
    <w:abstractNumId w:val="27"/>
  </w:num>
  <w:num w:numId="15">
    <w:abstractNumId w:val="22"/>
  </w:num>
  <w:num w:numId="16">
    <w:abstractNumId w:val="3"/>
  </w:num>
  <w:num w:numId="17">
    <w:abstractNumId w:val="32"/>
  </w:num>
  <w:num w:numId="18">
    <w:abstractNumId w:val="25"/>
  </w:num>
  <w:num w:numId="19">
    <w:abstractNumId w:val="14"/>
  </w:num>
  <w:num w:numId="20">
    <w:abstractNumId w:val="4"/>
  </w:num>
  <w:num w:numId="21">
    <w:abstractNumId w:val="29"/>
  </w:num>
  <w:num w:numId="22">
    <w:abstractNumId w:val="1"/>
  </w:num>
  <w:num w:numId="23">
    <w:abstractNumId w:val="15"/>
  </w:num>
  <w:num w:numId="24">
    <w:abstractNumId w:val="6"/>
  </w:num>
  <w:num w:numId="25">
    <w:abstractNumId w:val="31"/>
  </w:num>
  <w:num w:numId="26">
    <w:abstractNumId w:val="10"/>
  </w:num>
  <w:num w:numId="27">
    <w:abstractNumId w:val="18"/>
  </w:num>
  <w:num w:numId="28">
    <w:abstractNumId w:val="20"/>
  </w:num>
  <w:num w:numId="29">
    <w:abstractNumId w:val="7"/>
  </w:num>
  <w:num w:numId="30">
    <w:abstractNumId w:val="26"/>
  </w:num>
  <w:num w:numId="31">
    <w:abstractNumId w:val="30"/>
  </w:num>
  <w:num w:numId="32">
    <w:abstractNumId w:val="24"/>
  </w:num>
  <w:num w:numId="33">
    <w:abstractNumId w:val="17"/>
  </w:num>
  <w:num w:numId="3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2E3E"/>
    <w:rsid w:val="00005297"/>
    <w:rsid w:val="00005AAF"/>
    <w:rsid w:val="00006478"/>
    <w:rsid w:val="00006605"/>
    <w:rsid w:val="00006F56"/>
    <w:rsid w:val="0001019D"/>
    <w:rsid w:val="000107E5"/>
    <w:rsid w:val="000123A0"/>
    <w:rsid w:val="000123F7"/>
    <w:rsid w:val="000126E0"/>
    <w:rsid w:val="000128F3"/>
    <w:rsid w:val="00013785"/>
    <w:rsid w:val="0001527C"/>
    <w:rsid w:val="00015ACC"/>
    <w:rsid w:val="00015CB5"/>
    <w:rsid w:val="00016B06"/>
    <w:rsid w:val="00017861"/>
    <w:rsid w:val="00017B23"/>
    <w:rsid w:val="00021CF8"/>
    <w:rsid w:val="0002220F"/>
    <w:rsid w:val="000227D0"/>
    <w:rsid w:val="000234FA"/>
    <w:rsid w:val="00025352"/>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DA6"/>
    <w:rsid w:val="00037E9F"/>
    <w:rsid w:val="000416C6"/>
    <w:rsid w:val="000418D2"/>
    <w:rsid w:val="00041EDF"/>
    <w:rsid w:val="00042975"/>
    <w:rsid w:val="00042B86"/>
    <w:rsid w:val="00042CB1"/>
    <w:rsid w:val="00043206"/>
    <w:rsid w:val="000432C4"/>
    <w:rsid w:val="00044634"/>
    <w:rsid w:val="00044B29"/>
    <w:rsid w:val="00044F89"/>
    <w:rsid w:val="00046A2B"/>
    <w:rsid w:val="00046DEE"/>
    <w:rsid w:val="0004706D"/>
    <w:rsid w:val="00050098"/>
    <w:rsid w:val="00050CC8"/>
    <w:rsid w:val="00051990"/>
    <w:rsid w:val="00052D37"/>
    <w:rsid w:val="000537D9"/>
    <w:rsid w:val="00055BAB"/>
    <w:rsid w:val="00055C7F"/>
    <w:rsid w:val="00056224"/>
    <w:rsid w:val="000573E0"/>
    <w:rsid w:val="000602BA"/>
    <w:rsid w:val="00060510"/>
    <w:rsid w:val="00060F15"/>
    <w:rsid w:val="000610AD"/>
    <w:rsid w:val="00061401"/>
    <w:rsid w:val="00062961"/>
    <w:rsid w:val="00062B06"/>
    <w:rsid w:val="00063526"/>
    <w:rsid w:val="000653A8"/>
    <w:rsid w:val="00065512"/>
    <w:rsid w:val="000655DF"/>
    <w:rsid w:val="000659C8"/>
    <w:rsid w:val="0006714C"/>
    <w:rsid w:val="000674DE"/>
    <w:rsid w:val="00070193"/>
    <w:rsid w:val="000715CF"/>
    <w:rsid w:val="0007170A"/>
    <w:rsid w:val="00071FD2"/>
    <w:rsid w:val="0007229C"/>
    <w:rsid w:val="000731D8"/>
    <w:rsid w:val="00074B3A"/>
    <w:rsid w:val="00074D97"/>
    <w:rsid w:val="000754C8"/>
    <w:rsid w:val="0007585A"/>
    <w:rsid w:val="00075CB2"/>
    <w:rsid w:val="00076B16"/>
    <w:rsid w:val="00076BBA"/>
    <w:rsid w:val="00077C70"/>
    <w:rsid w:val="00077F49"/>
    <w:rsid w:val="00082161"/>
    <w:rsid w:val="00082CE0"/>
    <w:rsid w:val="00083F3B"/>
    <w:rsid w:val="00085DC3"/>
    <w:rsid w:val="000860D8"/>
    <w:rsid w:val="000871B0"/>
    <w:rsid w:val="00091077"/>
    <w:rsid w:val="0009180F"/>
    <w:rsid w:val="000929FB"/>
    <w:rsid w:val="00092CC3"/>
    <w:rsid w:val="00094FAD"/>
    <w:rsid w:val="00095000"/>
    <w:rsid w:val="00095BF5"/>
    <w:rsid w:val="000962F7"/>
    <w:rsid w:val="000967B3"/>
    <w:rsid w:val="00096832"/>
    <w:rsid w:val="000A0AD7"/>
    <w:rsid w:val="000A0EEB"/>
    <w:rsid w:val="000A335C"/>
    <w:rsid w:val="000A39C9"/>
    <w:rsid w:val="000A3CB8"/>
    <w:rsid w:val="000A4550"/>
    <w:rsid w:val="000A6022"/>
    <w:rsid w:val="000A664A"/>
    <w:rsid w:val="000A682E"/>
    <w:rsid w:val="000B0804"/>
    <w:rsid w:val="000B0E82"/>
    <w:rsid w:val="000B1172"/>
    <w:rsid w:val="000B1382"/>
    <w:rsid w:val="000B13D9"/>
    <w:rsid w:val="000B266C"/>
    <w:rsid w:val="000B2A7E"/>
    <w:rsid w:val="000B321E"/>
    <w:rsid w:val="000B33E8"/>
    <w:rsid w:val="000B3608"/>
    <w:rsid w:val="000B3E82"/>
    <w:rsid w:val="000B480B"/>
    <w:rsid w:val="000B4878"/>
    <w:rsid w:val="000B519A"/>
    <w:rsid w:val="000B5301"/>
    <w:rsid w:val="000B53C8"/>
    <w:rsid w:val="000B5AF4"/>
    <w:rsid w:val="000B5E79"/>
    <w:rsid w:val="000B7836"/>
    <w:rsid w:val="000B78ED"/>
    <w:rsid w:val="000B7E4F"/>
    <w:rsid w:val="000B7F08"/>
    <w:rsid w:val="000C0800"/>
    <w:rsid w:val="000C14F2"/>
    <w:rsid w:val="000C2482"/>
    <w:rsid w:val="000C29D9"/>
    <w:rsid w:val="000C302B"/>
    <w:rsid w:val="000C336C"/>
    <w:rsid w:val="000C3A9D"/>
    <w:rsid w:val="000C3C93"/>
    <w:rsid w:val="000C5350"/>
    <w:rsid w:val="000C61B4"/>
    <w:rsid w:val="000C70DC"/>
    <w:rsid w:val="000C7149"/>
    <w:rsid w:val="000C7AE1"/>
    <w:rsid w:val="000D085E"/>
    <w:rsid w:val="000D105C"/>
    <w:rsid w:val="000D1989"/>
    <w:rsid w:val="000D1AE2"/>
    <w:rsid w:val="000D2E12"/>
    <w:rsid w:val="000D41C4"/>
    <w:rsid w:val="000D622F"/>
    <w:rsid w:val="000D6C08"/>
    <w:rsid w:val="000D7D43"/>
    <w:rsid w:val="000D7F5F"/>
    <w:rsid w:val="000E052D"/>
    <w:rsid w:val="000E0C80"/>
    <w:rsid w:val="000E173E"/>
    <w:rsid w:val="000E32B1"/>
    <w:rsid w:val="000E3542"/>
    <w:rsid w:val="000E3694"/>
    <w:rsid w:val="000E3842"/>
    <w:rsid w:val="000E3859"/>
    <w:rsid w:val="000E3A5D"/>
    <w:rsid w:val="000E413B"/>
    <w:rsid w:val="000E4844"/>
    <w:rsid w:val="000E6698"/>
    <w:rsid w:val="000E6960"/>
    <w:rsid w:val="000E7D80"/>
    <w:rsid w:val="000F0BF5"/>
    <w:rsid w:val="000F1FDE"/>
    <w:rsid w:val="000F3707"/>
    <w:rsid w:val="000F386C"/>
    <w:rsid w:val="000F4EC1"/>
    <w:rsid w:val="000F5303"/>
    <w:rsid w:val="000F6A4D"/>
    <w:rsid w:val="000F7099"/>
    <w:rsid w:val="000F7F52"/>
    <w:rsid w:val="00100CB2"/>
    <w:rsid w:val="001012A4"/>
    <w:rsid w:val="001020E8"/>
    <w:rsid w:val="00102EE3"/>
    <w:rsid w:val="0010307C"/>
    <w:rsid w:val="00103A0B"/>
    <w:rsid w:val="00103E67"/>
    <w:rsid w:val="001053E1"/>
    <w:rsid w:val="00105E44"/>
    <w:rsid w:val="00105F63"/>
    <w:rsid w:val="001062FE"/>
    <w:rsid w:val="001100BF"/>
    <w:rsid w:val="00110144"/>
    <w:rsid w:val="00110D35"/>
    <w:rsid w:val="001116AB"/>
    <w:rsid w:val="00111725"/>
    <w:rsid w:val="00112306"/>
    <w:rsid w:val="00112938"/>
    <w:rsid w:val="001135C5"/>
    <w:rsid w:val="00113A33"/>
    <w:rsid w:val="00114267"/>
    <w:rsid w:val="001148A8"/>
    <w:rsid w:val="00115D1F"/>
    <w:rsid w:val="00115D3A"/>
    <w:rsid w:val="00117122"/>
    <w:rsid w:val="00117D0A"/>
    <w:rsid w:val="00117F02"/>
    <w:rsid w:val="001201DD"/>
    <w:rsid w:val="00121B48"/>
    <w:rsid w:val="001229A7"/>
    <w:rsid w:val="00122CFB"/>
    <w:rsid w:val="00123C22"/>
    <w:rsid w:val="00124580"/>
    <w:rsid w:val="001251A9"/>
    <w:rsid w:val="001251D1"/>
    <w:rsid w:val="00125FB5"/>
    <w:rsid w:val="001270B7"/>
    <w:rsid w:val="001301F8"/>
    <w:rsid w:val="00130274"/>
    <w:rsid w:val="00130F4B"/>
    <w:rsid w:val="00130F73"/>
    <w:rsid w:val="001319BC"/>
    <w:rsid w:val="00133BFE"/>
    <w:rsid w:val="00133D6C"/>
    <w:rsid w:val="00134048"/>
    <w:rsid w:val="0013433C"/>
    <w:rsid w:val="00134B72"/>
    <w:rsid w:val="001351DA"/>
    <w:rsid w:val="00136712"/>
    <w:rsid w:val="001367E6"/>
    <w:rsid w:val="001373D0"/>
    <w:rsid w:val="00137995"/>
    <w:rsid w:val="00137A93"/>
    <w:rsid w:val="00137BE4"/>
    <w:rsid w:val="001425E4"/>
    <w:rsid w:val="001431C7"/>
    <w:rsid w:val="00143716"/>
    <w:rsid w:val="00145805"/>
    <w:rsid w:val="00145B25"/>
    <w:rsid w:val="00145D58"/>
    <w:rsid w:val="001462A8"/>
    <w:rsid w:val="00150D83"/>
    <w:rsid w:val="00151401"/>
    <w:rsid w:val="00152C02"/>
    <w:rsid w:val="00153A53"/>
    <w:rsid w:val="0015457C"/>
    <w:rsid w:val="001555F2"/>
    <w:rsid w:val="0015588F"/>
    <w:rsid w:val="00155C05"/>
    <w:rsid w:val="0015757C"/>
    <w:rsid w:val="001602F5"/>
    <w:rsid w:val="001609FA"/>
    <w:rsid w:val="00160AD9"/>
    <w:rsid w:val="00160C76"/>
    <w:rsid w:val="00161EEA"/>
    <w:rsid w:val="00162D48"/>
    <w:rsid w:val="00163C8F"/>
    <w:rsid w:val="00163FBD"/>
    <w:rsid w:val="00164A9C"/>
    <w:rsid w:val="0016558F"/>
    <w:rsid w:val="001659EC"/>
    <w:rsid w:val="001669FB"/>
    <w:rsid w:val="00167055"/>
    <w:rsid w:val="001671D3"/>
    <w:rsid w:val="001679AB"/>
    <w:rsid w:val="001712D9"/>
    <w:rsid w:val="001717C0"/>
    <w:rsid w:val="001718D4"/>
    <w:rsid w:val="00172AF5"/>
    <w:rsid w:val="00172B3C"/>
    <w:rsid w:val="00172E4C"/>
    <w:rsid w:val="00173E61"/>
    <w:rsid w:val="0017454F"/>
    <w:rsid w:val="00174BBF"/>
    <w:rsid w:val="00174CC1"/>
    <w:rsid w:val="00176690"/>
    <w:rsid w:val="00180186"/>
    <w:rsid w:val="00180816"/>
    <w:rsid w:val="00181A6D"/>
    <w:rsid w:val="00181D3C"/>
    <w:rsid w:val="00182069"/>
    <w:rsid w:val="0018236C"/>
    <w:rsid w:val="00182AA0"/>
    <w:rsid w:val="00183EA0"/>
    <w:rsid w:val="001840DB"/>
    <w:rsid w:val="001843FE"/>
    <w:rsid w:val="001849EC"/>
    <w:rsid w:val="00184A09"/>
    <w:rsid w:val="001852B9"/>
    <w:rsid w:val="0018614F"/>
    <w:rsid w:val="00186216"/>
    <w:rsid w:val="00190AF5"/>
    <w:rsid w:val="001913B0"/>
    <w:rsid w:val="0019140C"/>
    <w:rsid w:val="00193AFE"/>
    <w:rsid w:val="00193E15"/>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96C"/>
    <w:rsid w:val="001B0E41"/>
    <w:rsid w:val="001B1641"/>
    <w:rsid w:val="001B2C76"/>
    <w:rsid w:val="001B3038"/>
    <w:rsid w:val="001B3422"/>
    <w:rsid w:val="001B3685"/>
    <w:rsid w:val="001B3CEF"/>
    <w:rsid w:val="001B45EE"/>
    <w:rsid w:val="001B4DBB"/>
    <w:rsid w:val="001B56C3"/>
    <w:rsid w:val="001B611B"/>
    <w:rsid w:val="001B74FD"/>
    <w:rsid w:val="001B7774"/>
    <w:rsid w:val="001C0414"/>
    <w:rsid w:val="001C16E2"/>
    <w:rsid w:val="001C1D96"/>
    <w:rsid w:val="001C2523"/>
    <w:rsid w:val="001C2A2D"/>
    <w:rsid w:val="001C3236"/>
    <w:rsid w:val="001C4160"/>
    <w:rsid w:val="001C52B1"/>
    <w:rsid w:val="001C5CF4"/>
    <w:rsid w:val="001C5D14"/>
    <w:rsid w:val="001C72D2"/>
    <w:rsid w:val="001C73B6"/>
    <w:rsid w:val="001D04AC"/>
    <w:rsid w:val="001D1B71"/>
    <w:rsid w:val="001D1E7C"/>
    <w:rsid w:val="001D37CF"/>
    <w:rsid w:val="001D3920"/>
    <w:rsid w:val="001D48F7"/>
    <w:rsid w:val="001D4BBA"/>
    <w:rsid w:val="001D5056"/>
    <w:rsid w:val="001D5487"/>
    <w:rsid w:val="001D5C99"/>
    <w:rsid w:val="001D6BDE"/>
    <w:rsid w:val="001D7098"/>
    <w:rsid w:val="001D7870"/>
    <w:rsid w:val="001D7B7B"/>
    <w:rsid w:val="001D7E4C"/>
    <w:rsid w:val="001E0882"/>
    <w:rsid w:val="001E0A5A"/>
    <w:rsid w:val="001E10D0"/>
    <w:rsid w:val="001E2533"/>
    <w:rsid w:val="001E255F"/>
    <w:rsid w:val="001E47E7"/>
    <w:rsid w:val="001E4AA4"/>
    <w:rsid w:val="001E5261"/>
    <w:rsid w:val="001E5AA8"/>
    <w:rsid w:val="001E6043"/>
    <w:rsid w:val="001E66CF"/>
    <w:rsid w:val="001E6928"/>
    <w:rsid w:val="001E6A9A"/>
    <w:rsid w:val="001E7C60"/>
    <w:rsid w:val="001F0D2A"/>
    <w:rsid w:val="001F17F5"/>
    <w:rsid w:val="001F29D4"/>
    <w:rsid w:val="001F2A5F"/>
    <w:rsid w:val="001F2C1A"/>
    <w:rsid w:val="001F2EBD"/>
    <w:rsid w:val="001F32A6"/>
    <w:rsid w:val="001F3D64"/>
    <w:rsid w:val="001F3E60"/>
    <w:rsid w:val="001F47D1"/>
    <w:rsid w:val="001F4F3C"/>
    <w:rsid w:val="001F7CE9"/>
    <w:rsid w:val="001F7E24"/>
    <w:rsid w:val="001F7F8A"/>
    <w:rsid w:val="00200B34"/>
    <w:rsid w:val="00200CC6"/>
    <w:rsid w:val="00201DCF"/>
    <w:rsid w:val="00202689"/>
    <w:rsid w:val="0020358E"/>
    <w:rsid w:val="00204EE7"/>
    <w:rsid w:val="0020597C"/>
    <w:rsid w:val="002064EA"/>
    <w:rsid w:val="00206AFD"/>
    <w:rsid w:val="00210079"/>
    <w:rsid w:val="00211E1B"/>
    <w:rsid w:val="00212BD9"/>
    <w:rsid w:val="002131A5"/>
    <w:rsid w:val="00213DDA"/>
    <w:rsid w:val="00213F16"/>
    <w:rsid w:val="0021511E"/>
    <w:rsid w:val="00216F54"/>
    <w:rsid w:val="00217441"/>
    <w:rsid w:val="002177EA"/>
    <w:rsid w:val="00220AE8"/>
    <w:rsid w:val="00221698"/>
    <w:rsid w:val="0022306B"/>
    <w:rsid w:val="002235B7"/>
    <w:rsid w:val="002239E4"/>
    <w:rsid w:val="002256D4"/>
    <w:rsid w:val="00225EDB"/>
    <w:rsid w:val="0022695B"/>
    <w:rsid w:val="00226FFF"/>
    <w:rsid w:val="002274D8"/>
    <w:rsid w:val="00227ECD"/>
    <w:rsid w:val="00230026"/>
    <w:rsid w:val="00230754"/>
    <w:rsid w:val="002316F4"/>
    <w:rsid w:val="00232F90"/>
    <w:rsid w:val="0023440B"/>
    <w:rsid w:val="002352DD"/>
    <w:rsid w:val="002370CB"/>
    <w:rsid w:val="00237F34"/>
    <w:rsid w:val="002410B3"/>
    <w:rsid w:val="00243000"/>
    <w:rsid w:val="002438A1"/>
    <w:rsid w:val="0024402E"/>
    <w:rsid w:val="002458CF"/>
    <w:rsid w:val="00245B68"/>
    <w:rsid w:val="0024794E"/>
    <w:rsid w:val="00250A09"/>
    <w:rsid w:val="00250B74"/>
    <w:rsid w:val="00250B97"/>
    <w:rsid w:val="002523D5"/>
    <w:rsid w:val="002533C1"/>
    <w:rsid w:val="0025349A"/>
    <w:rsid w:val="00253BB2"/>
    <w:rsid w:val="00254501"/>
    <w:rsid w:val="00254BC3"/>
    <w:rsid w:val="002562C4"/>
    <w:rsid w:val="00257486"/>
    <w:rsid w:val="00257AE5"/>
    <w:rsid w:val="00260DDE"/>
    <w:rsid w:val="00261864"/>
    <w:rsid w:val="00264C41"/>
    <w:rsid w:val="00264FDE"/>
    <w:rsid w:val="0026527F"/>
    <w:rsid w:val="00266D10"/>
    <w:rsid w:val="002676D4"/>
    <w:rsid w:val="002677D1"/>
    <w:rsid w:val="00271F85"/>
    <w:rsid w:val="002801C7"/>
    <w:rsid w:val="00283163"/>
    <w:rsid w:val="0028419E"/>
    <w:rsid w:val="002850C7"/>
    <w:rsid w:val="00285AAB"/>
    <w:rsid w:val="00285E58"/>
    <w:rsid w:val="002876BB"/>
    <w:rsid w:val="00287A91"/>
    <w:rsid w:val="00290A0C"/>
    <w:rsid w:val="00292461"/>
    <w:rsid w:val="0029319A"/>
    <w:rsid w:val="0029359B"/>
    <w:rsid w:val="00294382"/>
    <w:rsid w:val="00294797"/>
    <w:rsid w:val="002A1ACE"/>
    <w:rsid w:val="002A3F1F"/>
    <w:rsid w:val="002A4EDC"/>
    <w:rsid w:val="002A684E"/>
    <w:rsid w:val="002A77DE"/>
    <w:rsid w:val="002A7917"/>
    <w:rsid w:val="002B1266"/>
    <w:rsid w:val="002B1BA8"/>
    <w:rsid w:val="002B256E"/>
    <w:rsid w:val="002B2B89"/>
    <w:rsid w:val="002B5F12"/>
    <w:rsid w:val="002B5FCF"/>
    <w:rsid w:val="002B6381"/>
    <w:rsid w:val="002B7083"/>
    <w:rsid w:val="002C0B68"/>
    <w:rsid w:val="002C0E3A"/>
    <w:rsid w:val="002C12E5"/>
    <w:rsid w:val="002C1633"/>
    <w:rsid w:val="002C1A24"/>
    <w:rsid w:val="002C22F3"/>
    <w:rsid w:val="002C27F9"/>
    <w:rsid w:val="002C38A7"/>
    <w:rsid w:val="002C38BE"/>
    <w:rsid w:val="002C3D3F"/>
    <w:rsid w:val="002C5935"/>
    <w:rsid w:val="002C7D39"/>
    <w:rsid w:val="002D0266"/>
    <w:rsid w:val="002D1372"/>
    <w:rsid w:val="002D1391"/>
    <w:rsid w:val="002D1EB9"/>
    <w:rsid w:val="002D2462"/>
    <w:rsid w:val="002D2636"/>
    <w:rsid w:val="002D405A"/>
    <w:rsid w:val="002D425D"/>
    <w:rsid w:val="002D4374"/>
    <w:rsid w:val="002D5E07"/>
    <w:rsid w:val="002D7AE1"/>
    <w:rsid w:val="002D7CA3"/>
    <w:rsid w:val="002E09F5"/>
    <w:rsid w:val="002E0BC1"/>
    <w:rsid w:val="002E220D"/>
    <w:rsid w:val="002E244F"/>
    <w:rsid w:val="002E3296"/>
    <w:rsid w:val="002E3AE2"/>
    <w:rsid w:val="002E421E"/>
    <w:rsid w:val="002E459E"/>
    <w:rsid w:val="002E6369"/>
    <w:rsid w:val="002E6479"/>
    <w:rsid w:val="002E6FD2"/>
    <w:rsid w:val="002E7572"/>
    <w:rsid w:val="002F0EDC"/>
    <w:rsid w:val="002F0F27"/>
    <w:rsid w:val="002F0FD9"/>
    <w:rsid w:val="002F1078"/>
    <w:rsid w:val="002F1299"/>
    <w:rsid w:val="002F19DA"/>
    <w:rsid w:val="002F1A6F"/>
    <w:rsid w:val="002F2A6C"/>
    <w:rsid w:val="002F3A5B"/>
    <w:rsid w:val="002F3AB8"/>
    <w:rsid w:val="002F3AC7"/>
    <w:rsid w:val="002F4538"/>
    <w:rsid w:val="002F488B"/>
    <w:rsid w:val="002F5CC1"/>
    <w:rsid w:val="002F6EED"/>
    <w:rsid w:val="002F74F1"/>
    <w:rsid w:val="002F75F3"/>
    <w:rsid w:val="003017A2"/>
    <w:rsid w:val="0030186C"/>
    <w:rsid w:val="003025BD"/>
    <w:rsid w:val="00304BCD"/>
    <w:rsid w:val="00304DFD"/>
    <w:rsid w:val="00304F31"/>
    <w:rsid w:val="00304F51"/>
    <w:rsid w:val="00305097"/>
    <w:rsid w:val="00305428"/>
    <w:rsid w:val="003060B2"/>
    <w:rsid w:val="00306B82"/>
    <w:rsid w:val="0030754C"/>
    <w:rsid w:val="00307C57"/>
    <w:rsid w:val="00310089"/>
    <w:rsid w:val="003109BB"/>
    <w:rsid w:val="00312873"/>
    <w:rsid w:val="00312A66"/>
    <w:rsid w:val="00312CA4"/>
    <w:rsid w:val="00314B2B"/>
    <w:rsid w:val="00315DD7"/>
    <w:rsid w:val="003164B2"/>
    <w:rsid w:val="00316589"/>
    <w:rsid w:val="00316B58"/>
    <w:rsid w:val="00316E84"/>
    <w:rsid w:val="00320339"/>
    <w:rsid w:val="00320E71"/>
    <w:rsid w:val="0032148D"/>
    <w:rsid w:val="00321B0A"/>
    <w:rsid w:val="00321CBC"/>
    <w:rsid w:val="00322257"/>
    <w:rsid w:val="003225DA"/>
    <w:rsid w:val="00322EDB"/>
    <w:rsid w:val="00323B61"/>
    <w:rsid w:val="00325BE8"/>
    <w:rsid w:val="00326914"/>
    <w:rsid w:val="003270E0"/>
    <w:rsid w:val="0032749A"/>
    <w:rsid w:val="003276EA"/>
    <w:rsid w:val="003278CE"/>
    <w:rsid w:val="00327A31"/>
    <w:rsid w:val="00327EC6"/>
    <w:rsid w:val="00330677"/>
    <w:rsid w:val="003342BB"/>
    <w:rsid w:val="00334C49"/>
    <w:rsid w:val="00335033"/>
    <w:rsid w:val="00335C2C"/>
    <w:rsid w:val="00336376"/>
    <w:rsid w:val="00337EE5"/>
    <w:rsid w:val="0034008E"/>
    <w:rsid w:val="0034011F"/>
    <w:rsid w:val="0034091C"/>
    <w:rsid w:val="00340AB1"/>
    <w:rsid w:val="00343634"/>
    <w:rsid w:val="0034389D"/>
    <w:rsid w:val="00344DDC"/>
    <w:rsid w:val="003460EA"/>
    <w:rsid w:val="00351417"/>
    <w:rsid w:val="003517F8"/>
    <w:rsid w:val="003519F4"/>
    <w:rsid w:val="00351CB1"/>
    <w:rsid w:val="00352ABB"/>
    <w:rsid w:val="00352F9B"/>
    <w:rsid w:val="00353480"/>
    <w:rsid w:val="003535CF"/>
    <w:rsid w:val="00353714"/>
    <w:rsid w:val="0035406F"/>
    <w:rsid w:val="00356A9A"/>
    <w:rsid w:val="00357DB1"/>
    <w:rsid w:val="003619BB"/>
    <w:rsid w:val="003627AF"/>
    <w:rsid w:val="00363CBE"/>
    <w:rsid w:val="00363F3E"/>
    <w:rsid w:val="00365101"/>
    <w:rsid w:val="00365FE0"/>
    <w:rsid w:val="00367CD5"/>
    <w:rsid w:val="00373D9D"/>
    <w:rsid w:val="00374785"/>
    <w:rsid w:val="003751B0"/>
    <w:rsid w:val="00375687"/>
    <w:rsid w:val="0037626A"/>
    <w:rsid w:val="0037644E"/>
    <w:rsid w:val="00376B84"/>
    <w:rsid w:val="003775BD"/>
    <w:rsid w:val="00377FC8"/>
    <w:rsid w:val="003812DF"/>
    <w:rsid w:val="0038163B"/>
    <w:rsid w:val="00381868"/>
    <w:rsid w:val="00381CC0"/>
    <w:rsid w:val="003829AC"/>
    <w:rsid w:val="00382AB6"/>
    <w:rsid w:val="00382FA1"/>
    <w:rsid w:val="0038322F"/>
    <w:rsid w:val="00384B1D"/>
    <w:rsid w:val="00384FAF"/>
    <w:rsid w:val="00385156"/>
    <w:rsid w:val="00385D97"/>
    <w:rsid w:val="00386823"/>
    <w:rsid w:val="00386CDE"/>
    <w:rsid w:val="0038771B"/>
    <w:rsid w:val="003906FD"/>
    <w:rsid w:val="00390BAD"/>
    <w:rsid w:val="00392424"/>
    <w:rsid w:val="00392780"/>
    <w:rsid w:val="00392992"/>
    <w:rsid w:val="00393B19"/>
    <w:rsid w:val="00393DE1"/>
    <w:rsid w:val="00394113"/>
    <w:rsid w:val="0039427F"/>
    <w:rsid w:val="00394501"/>
    <w:rsid w:val="003946B8"/>
    <w:rsid w:val="00395491"/>
    <w:rsid w:val="003955AA"/>
    <w:rsid w:val="00395F0C"/>
    <w:rsid w:val="003964C6"/>
    <w:rsid w:val="00396D08"/>
    <w:rsid w:val="00397B51"/>
    <w:rsid w:val="003A021B"/>
    <w:rsid w:val="003A055E"/>
    <w:rsid w:val="003A0ACF"/>
    <w:rsid w:val="003A108B"/>
    <w:rsid w:val="003A11B7"/>
    <w:rsid w:val="003A16E2"/>
    <w:rsid w:val="003A20D2"/>
    <w:rsid w:val="003A358A"/>
    <w:rsid w:val="003A3DEA"/>
    <w:rsid w:val="003A40C6"/>
    <w:rsid w:val="003A475B"/>
    <w:rsid w:val="003A4C5B"/>
    <w:rsid w:val="003A4CDD"/>
    <w:rsid w:val="003A504A"/>
    <w:rsid w:val="003A5756"/>
    <w:rsid w:val="003A5804"/>
    <w:rsid w:val="003A58EA"/>
    <w:rsid w:val="003A7212"/>
    <w:rsid w:val="003B16C4"/>
    <w:rsid w:val="003B40B8"/>
    <w:rsid w:val="003B4252"/>
    <w:rsid w:val="003B52EF"/>
    <w:rsid w:val="003B5521"/>
    <w:rsid w:val="003B56D7"/>
    <w:rsid w:val="003B6537"/>
    <w:rsid w:val="003B7782"/>
    <w:rsid w:val="003C14E0"/>
    <w:rsid w:val="003C22BA"/>
    <w:rsid w:val="003C232B"/>
    <w:rsid w:val="003C3303"/>
    <w:rsid w:val="003C3399"/>
    <w:rsid w:val="003C4E24"/>
    <w:rsid w:val="003C5E2A"/>
    <w:rsid w:val="003C7A64"/>
    <w:rsid w:val="003C7B1D"/>
    <w:rsid w:val="003C7EBD"/>
    <w:rsid w:val="003D0BE6"/>
    <w:rsid w:val="003D1253"/>
    <w:rsid w:val="003D38C9"/>
    <w:rsid w:val="003D3B93"/>
    <w:rsid w:val="003D3DEC"/>
    <w:rsid w:val="003D5D2D"/>
    <w:rsid w:val="003D6F7E"/>
    <w:rsid w:val="003D7F5C"/>
    <w:rsid w:val="003E18F8"/>
    <w:rsid w:val="003E27FF"/>
    <w:rsid w:val="003E2986"/>
    <w:rsid w:val="003E2AFD"/>
    <w:rsid w:val="003E2B6D"/>
    <w:rsid w:val="003E35A4"/>
    <w:rsid w:val="003E41D5"/>
    <w:rsid w:val="003E4567"/>
    <w:rsid w:val="003E4ACF"/>
    <w:rsid w:val="003E66B9"/>
    <w:rsid w:val="003E7A87"/>
    <w:rsid w:val="003E7F41"/>
    <w:rsid w:val="003F0320"/>
    <w:rsid w:val="003F20D5"/>
    <w:rsid w:val="003F23DA"/>
    <w:rsid w:val="003F3795"/>
    <w:rsid w:val="003F3B80"/>
    <w:rsid w:val="003F4064"/>
    <w:rsid w:val="003F4111"/>
    <w:rsid w:val="003F49A2"/>
    <w:rsid w:val="003F504B"/>
    <w:rsid w:val="003F5E93"/>
    <w:rsid w:val="003F7887"/>
    <w:rsid w:val="0040070B"/>
    <w:rsid w:val="00400761"/>
    <w:rsid w:val="0040090B"/>
    <w:rsid w:val="00400BE7"/>
    <w:rsid w:val="004011C2"/>
    <w:rsid w:val="00401722"/>
    <w:rsid w:val="00401A0F"/>
    <w:rsid w:val="004020A8"/>
    <w:rsid w:val="00403032"/>
    <w:rsid w:val="00403EED"/>
    <w:rsid w:val="00405567"/>
    <w:rsid w:val="0040602C"/>
    <w:rsid w:val="0040638D"/>
    <w:rsid w:val="00410227"/>
    <w:rsid w:val="00410AE4"/>
    <w:rsid w:val="00410C4E"/>
    <w:rsid w:val="00410E67"/>
    <w:rsid w:val="00411C3D"/>
    <w:rsid w:val="00411D73"/>
    <w:rsid w:val="00412725"/>
    <w:rsid w:val="00412D4A"/>
    <w:rsid w:val="0041357E"/>
    <w:rsid w:val="00414994"/>
    <w:rsid w:val="004157CB"/>
    <w:rsid w:val="00415D69"/>
    <w:rsid w:val="00415DF8"/>
    <w:rsid w:val="00415F2B"/>
    <w:rsid w:val="00417065"/>
    <w:rsid w:val="004179C1"/>
    <w:rsid w:val="004200DC"/>
    <w:rsid w:val="00420410"/>
    <w:rsid w:val="004208C0"/>
    <w:rsid w:val="00421253"/>
    <w:rsid w:val="00421EAF"/>
    <w:rsid w:val="0042290D"/>
    <w:rsid w:val="00423565"/>
    <w:rsid w:val="00423F0B"/>
    <w:rsid w:val="004259C3"/>
    <w:rsid w:val="00426ACD"/>
    <w:rsid w:val="0042744C"/>
    <w:rsid w:val="00427E6E"/>
    <w:rsid w:val="0043001B"/>
    <w:rsid w:val="00431169"/>
    <w:rsid w:val="0043121D"/>
    <w:rsid w:val="004315D1"/>
    <w:rsid w:val="00431664"/>
    <w:rsid w:val="00432222"/>
    <w:rsid w:val="004322CE"/>
    <w:rsid w:val="004327FE"/>
    <w:rsid w:val="004328BA"/>
    <w:rsid w:val="00433624"/>
    <w:rsid w:val="00435C70"/>
    <w:rsid w:val="004360D2"/>
    <w:rsid w:val="00437CEF"/>
    <w:rsid w:val="004412FF"/>
    <w:rsid w:val="00441660"/>
    <w:rsid w:val="00441AEF"/>
    <w:rsid w:val="00443FCA"/>
    <w:rsid w:val="00445112"/>
    <w:rsid w:val="00445C4A"/>
    <w:rsid w:val="00445E1A"/>
    <w:rsid w:val="00445FB4"/>
    <w:rsid w:val="0044666A"/>
    <w:rsid w:val="00447F2D"/>
    <w:rsid w:val="00450365"/>
    <w:rsid w:val="00450CDE"/>
    <w:rsid w:val="00452109"/>
    <w:rsid w:val="00452C8B"/>
    <w:rsid w:val="004531E3"/>
    <w:rsid w:val="0045372A"/>
    <w:rsid w:val="004537B5"/>
    <w:rsid w:val="004554A1"/>
    <w:rsid w:val="00455DC9"/>
    <w:rsid w:val="0045649B"/>
    <w:rsid w:val="00456F3D"/>
    <w:rsid w:val="00460680"/>
    <w:rsid w:val="00461536"/>
    <w:rsid w:val="004616E4"/>
    <w:rsid w:val="00462B3F"/>
    <w:rsid w:val="00462F33"/>
    <w:rsid w:val="004645ED"/>
    <w:rsid w:val="00465834"/>
    <w:rsid w:val="004658BE"/>
    <w:rsid w:val="00467150"/>
    <w:rsid w:val="004677A2"/>
    <w:rsid w:val="0046786B"/>
    <w:rsid w:val="004704D4"/>
    <w:rsid w:val="004723E8"/>
    <w:rsid w:val="00473FA6"/>
    <w:rsid w:val="00474165"/>
    <w:rsid w:val="004743FC"/>
    <w:rsid w:val="004744DB"/>
    <w:rsid w:val="00474E8D"/>
    <w:rsid w:val="00475228"/>
    <w:rsid w:val="00477412"/>
    <w:rsid w:val="00480C89"/>
    <w:rsid w:val="004813AE"/>
    <w:rsid w:val="00481E46"/>
    <w:rsid w:val="00482685"/>
    <w:rsid w:val="0048333C"/>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72C2"/>
    <w:rsid w:val="0049735B"/>
    <w:rsid w:val="004A030E"/>
    <w:rsid w:val="004A041F"/>
    <w:rsid w:val="004A043F"/>
    <w:rsid w:val="004A1340"/>
    <w:rsid w:val="004A36BE"/>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C82"/>
    <w:rsid w:val="004B17F2"/>
    <w:rsid w:val="004B2B4C"/>
    <w:rsid w:val="004B464E"/>
    <w:rsid w:val="004B4930"/>
    <w:rsid w:val="004B4D7C"/>
    <w:rsid w:val="004B5442"/>
    <w:rsid w:val="004B5F29"/>
    <w:rsid w:val="004B64D4"/>
    <w:rsid w:val="004C0CC9"/>
    <w:rsid w:val="004C0F04"/>
    <w:rsid w:val="004C17E0"/>
    <w:rsid w:val="004C2636"/>
    <w:rsid w:val="004C4243"/>
    <w:rsid w:val="004C4C9C"/>
    <w:rsid w:val="004C65B8"/>
    <w:rsid w:val="004D0BC5"/>
    <w:rsid w:val="004D12E1"/>
    <w:rsid w:val="004D1459"/>
    <w:rsid w:val="004D1FA6"/>
    <w:rsid w:val="004D31E1"/>
    <w:rsid w:val="004D3806"/>
    <w:rsid w:val="004D3B0C"/>
    <w:rsid w:val="004D4132"/>
    <w:rsid w:val="004D4CF7"/>
    <w:rsid w:val="004D4D25"/>
    <w:rsid w:val="004D5746"/>
    <w:rsid w:val="004D6349"/>
    <w:rsid w:val="004D75C2"/>
    <w:rsid w:val="004E1196"/>
    <w:rsid w:val="004E1372"/>
    <w:rsid w:val="004E32BD"/>
    <w:rsid w:val="004E37EE"/>
    <w:rsid w:val="004E423C"/>
    <w:rsid w:val="004E464C"/>
    <w:rsid w:val="004E500A"/>
    <w:rsid w:val="004E6B76"/>
    <w:rsid w:val="004E78D9"/>
    <w:rsid w:val="004F04CF"/>
    <w:rsid w:val="004F13D8"/>
    <w:rsid w:val="004F1520"/>
    <w:rsid w:val="004F1861"/>
    <w:rsid w:val="004F36D3"/>
    <w:rsid w:val="004F4CF5"/>
    <w:rsid w:val="004F513A"/>
    <w:rsid w:val="004F65B3"/>
    <w:rsid w:val="004F761F"/>
    <w:rsid w:val="00500439"/>
    <w:rsid w:val="00500E51"/>
    <w:rsid w:val="005012AD"/>
    <w:rsid w:val="005015E9"/>
    <w:rsid w:val="00505095"/>
    <w:rsid w:val="0050528B"/>
    <w:rsid w:val="00505486"/>
    <w:rsid w:val="00506077"/>
    <w:rsid w:val="00506741"/>
    <w:rsid w:val="00506C41"/>
    <w:rsid w:val="0050753C"/>
    <w:rsid w:val="005076C3"/>
    <w:rsid w:val="0051028B"/>
    <w:rsid w:val="00510730"/>
    <w:rsid w:val="00511969"/>
    <w:rsid w:val="005121D0"/>
    <w:rsid w:val="00513E1D"/>
    <w:rsid w:val="005156A6"/>
    <w:rsid w:val="00515CE0"/>
    <w:rsid w:val="005160C5"/>
    <w:rsid w:val="005165FE"/>
    <w:rsid w:val="005173CA"/>
    <w:rsid w:val="00520898"/>
    <w:rsid w:val="0052106D"/>
    <w:rsid w:val="005211B5"/>
    <w:rsid w:val="00521399"/>
    <w:rsid w:val="005215BD"/>
    <w:rsid w:val="00521632"/>
    <w:rsid w:val="00521A24"/>
    <w:rsid w:val="00522913"/>
    <w:rsid w:val="00523FA2"/>
    <w:rsid w:val="00525AB0"/>
    <w:rsid w:val="00525E6C"/>
    <w:rsid w:val="00526073"/>
    <w:rsid w:val="00526551"/>
    <w:rsid w:val="00527252"/>
    <w:rsid w:val="00530457"/>
    <w:rsid w:val="005308D0"/>
    <w:rsid w:val="00531BEF"/>
    <w:rsid w:val="00531D99"/>
    <w:rsid w:val="00531E00"/>
    <w:rsid w:val="00533C64"/>
    <w:rsid w:val="00533E41"/>
    <w:rsid w:val="005345D2"/>
    <w:rsid w:val="00534A0F"/>
    <w:rsid w:val="005355AC"/>
    <w:rsid w:val="0053631B"/>
    <w:rsid w:val="005365F1"/>
    <w:rsid w:val="00536A3E"/>
    <w:rsid w:val="005377C9"/>
    <w:rsid w:val="0053783C"/>
    <w:rsid w:val="00537CB6"/>
    <w:rsid w:val="005408BA"/>
    <w:rsid w:val="00540C3C"/>
    <w:rsid w:val="005422AE"/>
    <w:rsid w:val="0054332B"/>
    <w:rsid w:val="005447A5"/>
    <w:rsid w:val="00544BA5"/>
    <w:rsid w:val="005458B0"/>
    <w:rsid w:val="00546C9C"/>
    <w:rsid w:val="005473DD"/>
    <w:rsid w:val="00547554"/>
    <w:rsid w:val="00547B12"/>
    <w:rsid w:val="00550A2F"/>
    <w:rsid w:val="00550AB7"/>
    <w:rsid w:val="00551741"/>
    <w:rsid w:val="0055303C"/>
    <w:rsid w:val="00553248"/>
    <w:rsid w:val="0055404D"/>
    <w:rsid w:val="00554589"/>
    <w:rsid w:val="00554EC3"/>
    <w:rsid w:val="00555F61"/>
    <w:rsid w:val="005606C6"/>
    <w:rsid w:val="005614EC"/>
    <w:rsid w:val="00561884"/>
    <w:rsid w:val="00561944"/>
    <w:rsid w:val="00563FC3"/>
    <w:rsid w:val="00564545"/>
    <w:rsid w:val="00565F03"/>
    <w:rsid w:val="005664EE"/>
    <w:rsid w:val="00571D16"/>
    <w:rsid w:val="005720ED"/>
    <w:rsid w:val="005721A7"/>
    <w:rsid w:val="00573B1A"/>
    <w:rsid w:val="00574E5A"/>
    <w:rsid w:val="00575092"/>
    <w:rsid w:val="0057552A"/>
    <w:rsid w:val="00575C40"/>
    <w:rsid w:val="005775A7"/>
    <w:rsid w:val="0057798F"/>
    <w:rsid w:val="00581377"/>
    <w:rsid w:val="00584E86"/>
    <w:rsid w:val="005858B0"/>
    <w:rsid w:val="00586271"/>
    <w:rsid w:val="00587B92"/>
    <w:rsid w:val="00590102"/>
    <w:rsid w:val="005901D4"/>
    <w:rsid w:val="00590874"/>
    <w:rsid w:val="00590F4E"/>
    <w:rsid w:val="00590FF2"/>
    <w:rsid w:val="0059119F"/>
    <w:rsid w:val="00591764"/>
    <w:rsid w:val="00591806"/>
    <w:rsid w:val="00592CCD"/>
    <w:rsid w:val="00592E83"/>
    <w:rsid w:val="00593308"/>
    <w:rsid w:val="00593726"/>
    <w:rsid w:val="005943EA"/>
    <w:rsid w:val="00594CF0"/>
    <w:rsid w:val="00594F33"/>
    <w:rsid w:val="00595540"/>
    <w:rsid w:val="00595AF3"/>
    <w:rsid w:val="00596944"/>
    <w:rsid w:val="00596BF6"/>
    <w:rsid w:val="005979CD"/>
    <w:rsid w:val="00597BF5"/>
    <w:rsid w:val="005A1F1A"/>
    <w:rsid w:val="005A22C5"/>
    <w:rsid w:val="005A2CA4"/>
    <w:rsid w:val="005A411B"/>
    <w:rsid w:val="005A41B3"/>
    <w:rsid w:val="005A45F1"/>
    <w:rsid w:val="005A4849"/>
    <w:rsid w:val="005A58A5"/>
    <w:rsid w:val="005A62CC"/>
    <w:rsid w:val="005A668B"/>
    <w:rsid w:val="005A70AA"/>
    <w:rsid w:val="005A73BF"/>
    <w:rsid w:val="005A780E"/>
    <w:rsid w:val="005A79FE"/>
    <w:rsid w:val="005A7A42"/>
    <w:rsid w:val="005A7BA7"/>
    <w:rsid w:val="005B034C"/>
    <w:rsid w:val="005B0CB9"/>
    <w:rsid w:val="005B23F8"/>
    <w:rsid w:val="005B318C"/>
    <w:rsid w:val="005B3B58"/>
    <w:rsid w:val="005B40E6"/>
    <w:rsid w:val="005B4855"/>
    <w:rsid w:val="005B5264"/>
    <w:rsid w:val="005B54AF"/>
    <w:rsid w:val="005B5FD5"/>
    <w:rsid w:val="005B61CF"/>
    <w:rsid w:val="005C0D62"/>
    <w:rsid w:val="005C1120"/>
    <w:rsid w:val="005C1419"/>
    <w:rsid w:val="005C1C66"/>
    <w:rsid w:val="005C1FCB"/>
    <w:rsid w:val="005C24DC"/>
    <w:rsid w:val="005C26BC"/>
    <w:rsid w:val="005C315B"/>
    <w:rsid w:val="005C32F4"/>
    <w:rsid w:val="005C354A"/>
    <w:rsid w:val="005C3851"/>
    <w:rsid w:val="005C3AAF"/>
    <w:rsid w:val="005C550B"/>
    <w:rsid w:val="005C5FA4"/>
    <w:rsid w:val="005C7473"/>
    <w:rsid w:val="005C7567"/>
    <w:rsid w:val="005C7BC9"/>
    <w:rsid w:val="005C7CB9"/>
    <w:rsid w:val="005C7FA4"/>
    <w:rsid w:val="005C7FD8"/>
    <w:rsid w:val="005D0C08"/>
    <w:rsid w:val="005D1C1D"/>
    <w:rsid w:val="005D29C2"/>
    <w:rsid w:val="005D2B43"/>
    <w:rsid w:val="005D320C"/>
    <w:rsid w:val="005D3F88"/>
    <w:rsid w:val="005D4443"/>
    <w:rsid w:val="005D4EAC"/>
    <w:rsid w:val="005D5B8C"/>
    <w:rsid w:val="005D7797"/>
    <w:rsid w:val="005E0681"/>
    <w:rsid w:val="005E1830"/>
    <w:rsid w:val="005E2648"/>
    <w:rsid w:val="005E37F4"/>
    <w:rsid w:val="005E3815"/>
    <w:rsid w:val="005E3A7D"/>
    <w:rsid w:val="005E45D9"/>
    <w:rsid w:val="005E542E"/>
    <w:rsid w:val="005E5675"/>
    <w:rsid w:val="005E628E"/>
    <w:rsid w:val="005E64E3"/>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50F9"/>
    <w:rsid w:val="006056E3"/>
    <w:rsid w:val="00605934"/>
    <w:rsid w:val="00605E2F"/>
    <w:rsid w:val="006062E8"/>
    <w:rsid w:val="00606778"/>
    <w:rsid w:val="00606EE7"/>
    <w:rsid w:val="00607851"/>
    <w:rsid w:val="006105F9"/>
    <w:rsid w:val="00610BC2"/>
    <w:rsid w:val="00610FF2"/>
    <w:rsid w:val="00612F7E"/>
    <w:rsid w:val="0061361E"/>
    <w:rsid w:val="00614325"/>
    <w:rsid w:val="00614BB1"/>
    <w:rsid w:val="0061531C"/>
    <w:rsid w:val="0061660B"/>
    <w:rsid w:val="006179C6"/>
    <w:rsid w:val="00617DD7"/>
    <w:rsid w:val="00620869"/>
    <w:rsid w:val="00621A84"/>
    <w:rsid w:val="006228DA"/>
    <w:rsid w:val="006241DF"/>
    <w:rsid w:val="0062455D"/>
    <w:rsid w:val="00625EBC"/>
    <w:rsid w:val="0062615B"/>
    <w:rsid w:val="006262A7"/>
    <w:rsid w:val="00627794"/>
    <w:rsid w:val="0062787A"/>
    <w:rsid w:val="00627AA9"/>
    <w:rsid w:val="006315F1"/>
    <w:rsid w:val="00631AFB"/>
    <w:rsid w:val="00631DA8"/>
    <w:rsid w:val="00631F02"/>
    <w:rsid w:val="00632BCC"/>
    <w:rsid w:val="00632D2C"/>
    <w:rsid w:val="00634235"/>
    <w:rsid w:val="00634EB5"/>
    <w:rsid w:val="006359E8"/>
    <w:rsid w:val="00635AC9"/>
    <w:rsid w:val="0063666D"/>
    <w:rsid w:val="0063711E"/>
    <w:rsid w:val="006372C7"/>
    <w:rsid w:val="006372DA"/>
    <w:rsid w:val="0063746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AAB"/>
    <w:rsid w:val="00651A17"/>
    <w:rsid w:val="00651AE2"/>
    <w:rsid w:val="00651CB2"/>
    <w:rsid w:val="0065380C"/>
    <w:rsid w:val="00653CE8"/>
    <w:rsid w:val="006543AB"/>
    <w:rsid w:val="006549F0"/>
    <w:rsid w:val="00654E3C"/>
    <w:rsid w:val="00656786"/>
    <w:rsid w:val="00657DCF"/>
    <w:rsid w:val="00660597"/>
    <w:rsid w:val="006614A2"/>
    <w:rsid w:val="006622D2"/>
    <w:rsid w:val="00664B4E"/>
    <w:rsid w:val="006653C0"/>
    <w:rsid w:val="0066568E"/>
    <w:rsid w:val="00665E4E"/>
    <w:rsid w:val="006665F6"/>
    <w:rsid w:val="006668C5"/>
    <w:rsid w:val="006671B0"/>
    <w:rsid w:val="0066776B"/>
    <w:rsid w:val="006715CF"/>
    <w:rsid w:val="00672F34"/>
    <w:rsid w:val="006731A2"/>
    <w:rsid w:val="00673BBB"/>
    <w:rsid w:val="00674729"/>
    <w:rsid w:val="00674C84"/>
    <w:rsid w:val="00675C4D"/>
    <w:rsid w:val="00675FAC"/>
    <w:rsid w:val="00676376"/>
    <w:rsid w:val="006763A5"/>
    <w:rsid w:val="006766CB"/>
    <w:rsid w:val="00677172"/>
    <w:rsid w:val="006778C5"/>
    <w:rsid w:val="00677E52"/>
    <w:rsid w:val="006810EF"/>
    <w:rsid w:val="00681C57"/>
    <w:rsid w:val="00681CDC"/>
    <w:rsid w:val="00681CE1"/>
    <w:rsid w:val="00682130"/>
    <w:rsid w:val="00682CF4"/>
    <w:rsid w:val="00685CD4"/>
    <w:rsid w:val="00686126"/>
    <w:rsid w:val="006868B9"/>
    <w:rsid w:val="00686934"/>
    <w:rsid w:val="00687038"/>
    <w:rsid w:val="006875BB"/>
    <w:rsid w:val="006877B4"/>
    <w:rsid w:val="00690DEE"/>
    <w:rsid w:val="00692214"/>
    <w:rsid w:val="006936B4"/>
    <w:rsid w:val="00693A3B"/>
    <w:rsid w:val="0069481F"/>
    <w:rsid w:val="00694858"/>
    <w:rsid w:val="00694A90"/>
    <w:rsid w:val="006956E7"/>
    <w:rsid w:val="00696198"/>
    <w:rsid w:val="006962EB"/>
    <w:rsid w:val="00697E9C"/>
    <w:rsid w:val="006A01E3"/>
    <w:rsid w:val="006A10C2"/>
    <w:rsid w:val="006A2574"/>
    <w:rsid w:val="006A28A0"/>
    <w:rsid w:val="006A4132"/>
    <w:rsid w:val="006A508F"/>
    <w:rsid w:val="006A53A9"/>
    <w:rsid w:val="006A5558"/>
    <w:rsid w:val="006A653F"/>
    <w:rsid w:val="006A7472"/>
    <w:rsid w:val="006A76D4"/>
    <w:rsid w:val="006A7BD3"/>
    <w:rsid w:val="006B26B6"/>
    <w:rsid w:val="006B2AC5"/>
    <w:rsid w:val="006B2C7D"/>
    <w:rsid w:val="006B3E7A"/>
    <w:rsid w:val="006B4641"/>
    <w:rsid w:val="006B63C1"/>
    <w:rsid w:val="006B65E5"/>
    <w:rsid w:val="006B7403"/>
    <w:rsid w:val="006B7BBF"/>
    <w:rsid w:val="006C0163"/>
    <w:rsid w:val="006C03A1"/>
    <w:rsid w:val="006C050A"/>
    <w:rsid w:val="006C0F4B"/>
    <w:rsid w:val="006C1393"/>
    <w:rsid w:val="006C2677"/>
    <w:rsid w:val="006C3822"/>
    <w:rsid w:val="006C388B"/>
    <w:rsid w:val="006C3DCE"/>
    <w:rsid w:val="006C3E8F"/>
    <w:rsid w:val="006C43EA"/>
    <w:rsid w:val="006C5E40"/>
    <w:rsid w:val="006C6263"/>
    <w:rsid w:val="006C65FB"/>
    <w:rsid w:val="006C6D19"/>
    <w:rsid w:val="006C7A26"/>
    <w:rsid w:val="006D0759"/>
    <w:rsid w:val="006D0F79"/>
    <w:rsid w:val="006D23AE"/>
    <w:rsid w:val="006D245C"/>
    <w:rsid w:val="006D298C"/>
    <w:rsid w:val="006D4CE5"/>
    <w:rsid w:val="006E037B"/>
    <w:rsid w:val="006E13E0"/>
    <w:rsid w:val="006E3266"/>
    <w:rsid w:val="006E3600"/>
    <w:rsid w:val="006E38B0"/>
    <w:rsid w:val="006E448F"/>
    <w:rsid w:val="006E45A6"/>
    <w:rsid w:val="006E47C1"/>
    <w:rsid w:val="006E49B3"/>
    <w:rsid w:val="006E4BCA"/>
    <w:rsid w:val="006E5DED"/>
    <w:rsid w:val="006E601E"/>
    <w:rsid w:val="006E615F"/>
    <w:rsid w:val="006E6F8E"/>
    <w:rsid w:val="006E7D87"/>
    <w:rsid w:val="006F218F"/>
    <w:rsid w:val="006F4D0C"/>
    <w:rsid w:val="006F579B"/>
    <w:rsid w:val="006F5B09"/>
    <w:rsid w:val="006F61C4"/>
    <w:rsid w:val="006F7538"/>
    <w:rsid w:val="006F78D1"/>
    <w:rsid w:val="00700062"/>
    <w:rsid w:val="0070011B"/>
    <w:rsid w:val="00701CE8"/>
    <w:rsid w:val="00702F5F"/>
    <w:rsid w:val="00705851"/>
    <w:rsid w:val="00706DD2"/>
    <w:rsid w:val="00707788"/>
    <w:rsid w:val="00707C53"/>
    <w:rsid w:val="00711068"/>
    <w:rsid w:val="0071232C"/>
    <w:rsid w:val="00712E43"/>
    <w:rsid w:val="00713E47"/>
    <w:rsid w:val="0071495C"/>
    <w:rsid w:val="0071642B"/>
    <w:rsid w:val="007202C5"/>
    <w:rsid w:val="0072222F"/>
    <w:rsid w:val="0072264A"/>
    <w:rsid w:val="0072265E"/>
    <w:rsid w:val="00722C18"/>
    <w:rsid w:val="00723A2A"/>
    <w:rsid w:val="00723D12"/>
    <w:rsid w:val="00724130"/>
    <w:rsid w:val="00724197"/>
    <w:rsid w:val="00724325"/>
    <w:rsid w:val="007245EA"/>
    <w:rsid w:val="00725861"/>
    <w:rsid w:val="007258CF"/>
    <w:rsid w:val="00726567"/>
    <w:rsid w:val="007265E5"/>
    <w:rsid w:val="00726E26"/>
    <w:rsid w:val="007271E5"/>
    <w:rsid w:val="007278A6"/>
    <w:rsid w:val="00732418"/>
    <w:rsid w:val="00732568"/>
    <w:rsid w:val="00733552"/>
    <w:rsid w:val="00733CD4"/>
    <w:rsid w:val="00734531"/>
    <w:rsid w:val="00734B22"/>
    <w:rsid w:val="007359D2"/>
    <w:rsid w:val="00735F7B"/>
    <w:rsid w:val="00737FF1"/>
    <w:rsid w:val="00741913"/>
    <w:rsid w:val="0074315C"/>
    <w:rsid w:val="00743164"/>
    <w:rsid w:val="00743D87"/>
    <w:rsid w:val="00744D52"/>
    <w:rsid w:val="007460E1"/>
    <w:rsid w:val="00746AB4"/>
    <w:rsid w:val="00747D74"/>
    <w:rsid w:val="00747EB0"/>
    <w:rsid w:val="007501D5"/>
    <w:rsid w:val="00750305"/>
    <w:rsid w:val="00751389"/>
    <w:rsid w:val="0075220A"/>
    <w:rsid w:val="007526D8"/>
    <w:rsid w:val="0075380E"/>
    <w:rsid w:val="00753DFC"/>
    <w:rsid w:val="00754768"/>
    <w:rsid w:val="00755AED"/>
    <w:rsid w:val="00757500"/>
    <w:rsid w:val="0076015F"/>
    <w:rsid w:val="00760CEC"/>
    <w:rsid w:val="00762C31"/>
    <w:rsid w:val="007640A2"/>
    <w:rsid w:val="00764A60"/>
    <w:rsid w:val="00765676"/>
    <w:rsid w:val="00765C37"/>
    <w:rsid w:val="007661C0"/>
    <w:rsid w:val="00766F4D"/>
    <w:rsid w:val="00767AA3"/>
    <w:rsid w:val="007702C4"/>
    <w:rsid w:val="0077036F"/>
    <w:rsid w:val="00771EFD"/>
    <w:rsid w:val="0077239B"/>
    <w:rsid w:val="0077257E"/>
    <w:rsid w:val="00774122"/>
    <w:rsid w:val="007745A4"/>
    <w:rsid w:val="00774F6D"/>
    <w:rsid w:val="00775183"/>
    <w:rsid w:val="007756A1"/>
    <w:rsid w:val="00775992"/>
    <w:rsid w:val="00776A68"/>
    <w:rsid w:val="00776C8E"/>
    <w:rsid w:val="007772CC"/>
    <w:rsid w:val="00777FB7"/>
    <w:rsid w:val="00782746"/>
    <w:rsid w:val="0078284A"/>
    <w:rsid w:val="00782937"/>
    <w:rsid w:val="00783E1D"/>
    <w:rsid w:val="00784C0D"/>
    <w:rsid w:val="00785421"/>
    <w:rsid w:val="00786091"/>
    <w:rsid w:val="00787525"/>
    <w:rsid w:val="007876A3"/>
    <w:rsid w:val="00790B68"/>
    <w:rsid w:val="007912DE"/>
    <w:rsid w:val="00794460"/>
    <w:rsid w:val="00794C13"/>
    <w:rsid w:val="00795483"/>
    <w:rsid w:val="00795C14"/>
    <w:rsid w:val="007A0209"/>
    <w:rsid w:val="007A0BD8"/>
    <w:rsid w:val="007A11B2"/>
    <w:rsid w:val="007A13DB"/>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33E9"/>
    <w:rsid w:val="007B3AB6"/>
    <w:rsid w:val="007B4326"/>
    <w:rsid w:val="007B6AA3"/>
    <w:rsid w:val="007B6F77"/>
    <w:rsid w:val="007B7501"/>
    <w:rsid w:val="007C07AB"/>
    <w:rsid w:val="007C0962"/>
    <w:rsid w:val="007C10AF"/>
    <w:rsid w:val="007C1E11"/>
    <w:rsid w:val="007C2BE5"/>
    <w:rsid w:val="007C2D64"/>
    <w:rsid w:val="007C325D"/>
    <w:rsid w:val="007C3BA7"/>
    <w:rsid w:val="007C453F"/>
    <w:rsid w:val="007C4C54"/>
    <w:rsid w:val="007C4E5F"/>
    <w:rsid w:val="007C6DD4"/>
    <w:rsid w:val="007C74BB"/>
    <w:rsid w:val="007D09D3"/>
    <w:rsid w:val="007D238C"/>
    <w:rsid w:val="007D26D9"/>
    <w:rsid w:val="007D4BC7"/>
    <w:rsid w:val="007D5D1D"/>
    <w:rsid w:val="007D71C2"/>
    <w:rsid w:val="007D7522"/>
    <w:rsid w:val="007E15DB"/>
    <w:rsid w:val="007E1706"/>
    <w:rsid w:val="007E208A"/>
    <w:rsid w:val="007E217E"/>
    <w:rsid w:val="007E26E2"/>
    <w:rsid w:val="007E3FB3"/>
    <w:rsid w:val="007E43C6"/>
    <w:rsid w:val="007E45B5"/>
    <w:rsid w:val="007E4F11"/>
    <w:rsid w:val="007E55B3"/>
    <w:rsid w:val="007E58BF"/>
    <w:rsid w:val="007E6C1B"/>
    <w:rsid w:val="007E6C72"/>
    <w:rsid w:val="007E78F3"/>
    <w:rsid w:val="007F2DE8"/>
    <w:rsid w:val="007F3425"/>
    <w:rsid w:val="007F37A3"/>
    <w:rsid w:val="007F4114"/>
    <w:rsid w:val="007F493E"/>
    <w:rsid w:val="007F5929"/>
    <w:rsid w:val="007F7462"/>
    <w:rsid w:val="007F76C2"/>
    <w:rsid w:val="008001C5"/>
    <w:rsid w:val="008011DD"/>
    <w:rsid w:val="008039A1"/>
    <w:rsid w:val="00804275"/>
    <w:rsid w:val="00804654"/>
    <w:rsid w:val="008048B6"/>
    <w:rsid w:val="00804C8C"/>
    <w:rsid w:val="00806379"/>
    <w:rsid w:val="00807001"/>
    <w:rsid w:val="00807060"/>
    <w:rsid w:val="008070C2"/>
    <w:rsid w:val="00810829"/>
    <w:rsid w:val="008116BC"/>
    <w:rsid w:val="00811E9B"/>
    <w:rsid w:val="00813AD1"/>
    <w:rsid w:val="00813D35"/>
    <w:rsid w:val="00813FB0"/>
    <w:rsid w:val="00814130"/>
    <w:rsid w:val="0081511C"/>
    <w:rsid w:val="00816A58"/>
    <w:rsid w:val="00817B0F"/>
    <w:rsid w:val="00821140"/>
    <w:rsid w:val="008213FC"/>
    <w:rsid w:val="00825813"/>
    <w:rsid w:val="00825C4E"/>
    <w:rsid w:val="00826BD9"/>
    <w:rsid w:val="00830209"/>
    <w:rsid w:val="0083055D"/>
    <w:rsid w:val="008314D9"/>
    <w:rsid w:val="00831722"/>
    <w:rsid w:val="00831761"/>
    <w:rsid w:val="00831B4F"/>
    <w:rsid w:val="00832474"/>
    <w:rsid w:val="00833C13"/>
    <w:rsid w:val="00833E5A"/>
    <w:rsid w:val="00834103"/>
    <w:rsid w:val="008345BB"/>
    <w:rsid w:val="00834D9D"/>
    <w:rsid w:val="0083774B"/>
    <w:rsid w:val="00837D0D"/>
    <w:rsid w:val="00840B73"/>
    <w:rsid w:val="00841BD3"/>
    <w:rsid w:val="00841E68"/>
    <w:rsid w:val="00842192"/>
    <w:rsid w:val="00842316"/>
    <w:rsid w:val="0084339F"/>
    <w:rsid w:val="00843966"/>
    <w:rsid w:val="0084410B"/>
    <w:rsid w:val="00847417"/>
    <w:rsid w:val="008507B8"/>
    <w:rsid w:val="00854D1F"/>
    <w:rsid w:val="00856781"/>
    <w:rsid w:val="00857B16"/>
    <w:rsid w:val="00857C64"/>
    <w:rsid w:val="0086028C"/>
    <w:rsid w:val="00861BAB"/>
    <w:rsid w:val="00862462"/>
    <w:rsid w:val="008639D0"/>
    <w:rsid w:val="0086779C"/>
    <w:rsid w:val="00867A18"/>
    <w:rsid w:val="00867A51"/>
    <w:rsid w:val="0087091E"/>
    <w:rsid w:val="00871E61"/>
    <w:rsid w:val="00873551"/>
    <w:rsid w:val="008735A4"/>
    <w:rsid w:val="00873E02"/>
    <w:rsid w:val="0087409E"/>
    <w:rsid w:val="0087423F"/>
    <w:rsid w:val="00874701"/>
    <w:rsid w:val="00875867"/>
    <w:rsid w:val="0087704A"/>
    <w:rsid w:val="008771BF"/>
    <w:rsid w:val="008776D1"/>
    <w:rsid w:val="00877FFB"/>
    <w:rsid w:val="00881A49"/>
    <w:rsid w:val="008830A0"/>
    <w:rsid w:val="00883DB0"/>
    <w:rsid w:val="00884B28"/>
    <w:rsid w:val="0088510F"/>
    <w:rsid w:val="008854BB"/>
    <w:rsid w:val="00885A0D"/>
    <w:rsid w:val="00890B4B"/>
    <w:rsid w:val="00890C42"/>
    <w:rsid w:val="00891548"/>
    <w:rsid w:val="00891D08"/>
    <w:rsid w:val="0089257A"/>
    <w:rsid w:val="00892B2B"/>
    <w:rsid w:val="0089324D"/>
    <w:rsid w:val="008933D7"/>
    <w:rsid w:val="00895BD3"/>
    <w:rsid w:val="00895C95"/>
    <w:rsid w:val="00895FC3"/>
    <w:rsid w:val="0089721F"/>
    <w:rsid w:val="008A1509"/>
    <w:rsid w:val="008A16D7"/>
    <w:rsid w:val="008A189D"/>
    <w:rsid w:val="008A3536"/>
    <w:rsid w:val="008A371A"/>
    <w:rsid w:val="008A371C"/>
    <w:rsid w:val="008A3ED0"/>
    <w:rsid w:val="008A4622"/>
    <w:rsid w:val="008A480B"/>
    <w:rsid w:val="008A4CB9"/>
    <w:rsid w:val="008A5782"/>
    <w:rsid w:val="008A5AD9"/>
    <w:rsid w:val="008A5D90"/>
    <w:rsid w:val="008A780E"/>
    <w:rsid w:val="008B36DD"/>
    <w:rsid w:val="008B4002"/>
    <w:rsid w:val="008B46FD"/>
    <w:rsid w:val="008B48B7"/>
    <w:rsid w:val="008B4D49"/>
    <w:rsid w:val="008B50FB"/>
    <w:rsid w:val="008B52BD"/>
    <w:rsid w:val="008B64A9"/>
    <w:rsid w:val="008B69A3"/>
    <w:rsid w:val="008C04AB"/>
    <w:rsid w:val="008C15DE"/>
    <w:rsid w:val="008C1F7C"/>
    <w:rsid w:val="008C21D5"/>
    <w:rsid w:val="008C242C"/>
    <w:rsid w:val="008C2590"/>
    <w:rsid w:val="008C281D"/>
    <w:rsid w:val="008C30DE"/>
    <w:rsid w:val="008C43FF"/>
    <w:rsid w:val="008C44DA"/>
    <w:rsid w:val="008C4F5A"/>
    <w:rsid w:val="008C5457"/>
    <w:rsid w:val="008C59CA"/>
    <w:rsid w:val="008C7645"/>
    <w:rsid w:val="008C77C9"/>
    <w:rsid w:val="008C79F2"/>
    <w:rsid w:val="008D06AD"/>
    <w:rsid w:val="008D0A52"/>
    <w:rsid w:val="008D1968"/>
    <w:rsid w:val="008D30A0"/>
    <w:rsid w:val="008D31B3"/>
    <w:rsid w:val="008D3BC5"/>
    <w:rsid w:val="008D50FE"/>
    <w:rsid w:val="008D51A8"/>
    <w:rsid w:val="008D587B"/>
    <w:rsid w:val="008D657E"/>
    <w:rsid w:val="008D6676"/>
    <w:rsid w:val="008D7B8C"/>
    <w:rsid w:val="008D7E13"/>
    <w:rsid w:val="008E080B"/>
    <w:rsid w:val="008E1E3A"/>
    <w:rsid w:val="008E27FD"/>
    <w:rsid w:val="008E358D"/>
    <w:rsid w:val="008E4E8D"/>
    <w:rsid w:val="008E589A"/>
    <w:rsid w:val="008E652E"/>
    <w:rsid w:val="008E6C06"/>
    <w:rsid w:val="008E6EA7"/>
    <w:rsid w:val="008E7565"/>
    <w:rsid w:val="008E7973"/>
    <w:rsid w:val="008F0052"/>
    <w:rsid w:val="008F039D"/>
    <w:rsid w:val="008F1B0B"/>
    <w:rsid w:val="008F29CE"/>
    <w:rsid w:val="008F4A54"/>
    <w:rsid w:val="008F5721"/>
    <w:rsid w:val="008F5CFF"/>
    <w:rsid w:val="008F67D8"/>
    <w:rsid w:val="008F69A7"/>
    <w:rsid w:val="008F7541"/>
    <w:rsid w:val="009005BB"/>
    <w:rsid w:val="009029D4"/>
    <w:rsid w:val="009029F0"/>
    <w:rsid w:val="00903254"/>
    <w:rsid w:val="0090369A"/>
    <w:rsid w:val="00903A4D"/>
    <w:rsid w:val="009040EB"/>
    <w:rsid w:val="00904483"/>
    <w:rsid w:val="00905400"/>
    <w:rsid w:val="009054DB"/>
    <w:rsid w:val="00905DAE"/>
    <w:rsid w:val="00906728"/>
    <w:rsid w:val="00906C4D"/>
    <w:rsid w:val="00906F50"/>
    <w:rsid w:val="009112FD"/>
    <w:rsid w:val="00912BCA"/>
    <w:rsid w:val="00912F77"/>
    <w:rsid w:val="00913B8A"/>
    <w:rsid w:val="00915A31"/>
    <w:rsid w:val="00916D14"/>
    <w:rsid w:val="0092013C"/>
    <w:rsid w:val="00920910"/>
    <w:rsid w:val="0092189F"/>
    <w:rsid w:val="00921B08"/>
    <w:rsid w:val="00921C47"/>
    <w:rsid w:val="0092421C"/>
    <w:rsid w:val="00924FC9"/>
    <w:rsid w:val="00925041"/>
    <w:rsid w:val="009251BB"/>
    <w:rsid w:val="00925DD2"/>
    <w:rsid w:val="00927A8C"/>
    <w:rsid w:val="00927B28"/>
    <w:rsid w:val="009300E4"/>
    <w:rsid w:val="009306E3"/>
    <w:rsid w:val="00930D3D"/>
    <w:rsid w:val="00931271"/>
    <w:rsid w:val="00931DCB"/>
    <w:rsid w:val="009324EB"/>
    <w:rsid w:val="009329C4"/>
    <w:rsid w:val="00933CDA"/>
    <w:rsid w:val="00933FFD"/>
    <w:rsid w:val="00934FA6"/>
    <w:rsid w:val="00940972"/>
    <w:rsid w:val="00942992"/>
    <w:rsid w:val="00943B4D"/>
    <w:rsid w:val="00943DB6"/>
    <w:rsid w:val="00945332"/>
    <w:rsid w:val="0094534D"/>
    <w:rsid w:val="0094570E"/>
    <w:rsid w:val="009457A5"/>
    <w:rsid w:val="00946B73"/>
    <w:rsid w:val="009470DF"/>
    <w:rsid w:val="00947F5B"/>
    <w:rsid w:val="0095055D"/>
    <w:rsid w:val="009505AA"/>
    <w:rsid w:val="0095073E"/>
    <w:rsid w:val="00952692"/>
    <w:rsid w:val="009528DB"/>
    <w:rsid w:val="0095333A"/>
    <w:rsid w:val="00953A0C"/>
    <w:rsid w:val="00953AE3"/>
    <w:rsid w:val="009546D9"/>
    <w:rsid w:val="00954FBE"/>
    <w:rsid w:val="0095530F"/>
    <w:rsid w:val="00955637"/>
    <w:rsid w:val="00956052"/>
    <w:rsid w:val="00956C7D"/>
    <w:rsid w:val="00956D1E"/>
    <w:rsid w:val="009579B2"/>
    <w:rsid w:val="00960B56"/>
    <w:rsid w:val="009617D5"/>
    <w:rsid w:val="00962603"/>
    <w:rsid w:val="00962BCF"/>
    <w:rsid w:val="00963DEA"/>
    <w:rsid w:val="00963E42"/>
    <w:rsid w:val="00964E15"/>
    <w:rsid w:val="0096560A"/>
    <w:rsid w:val="0096603D"/>
    <w:rsid w:val="00967B81"/>
    <w:rsid w:val="00967FA2"/>
    <w:rsid w:val="0097052E"/>
    <w:rsid w:val="00970E27"/>
    <w:rsid w:val="009710A1"/>
    <w:rsid w:val="00971CB5"/>
    <w:rsid w:val="00971CF0"/>
    <w:rsid w:val="00972C1C"/>
    <w:rsid w:val="009746F7"/>
    <w:rsid w:val="00974DF9"/>
    <w:rsid w:val="00974EC7"/>
    <w:rsid w:val="009754BD"/>
    <w:rsid w:val="00975A07"/>
    <w:rsid w:val="00976622"/>
    <w:rsid w:val="0097704F"/>
    <w:rsid w:val="00983953"/>
    <w:rsid w:val="0098432F"/>
    <w:rsid w:val="00984D51"/>
    <w:rsid w:val="00984DDC"/>
    <w:rsid w:val="00986846"/>
    <w:rsid w:val="00986C4C"/>
    <w:rsid w:val="00986DA3"/>
    <w:rsid w:val="00986EF4"/>
    <w:rsid w:val="009876E6"/>
    <w:rsid w:val="00987874"/>
    <w:rsid w:val="00990980"/>
    <w:rsid w:val="0099241A"/>
    <w:rsid w:val="00992BCA"/>
    <w:rsid w:val="00992CFB"/>
    <w:rsid w:val="00993AED"/>
    <w:rsid w:val="00994872"/>
    <w:rsid w:val="009948ED"/>
    <w:rsid w:val="00994906"/>
    <w:rsid w:val="00995EFD"/>
    <w:rsid w:val="009961F3"/>
    <w:rsid w:val="00996E0A"/>
    <w:rsid w:val="00997135"/>
    <w:rsid w:val="009975F8"/>
    <w:rsid w:val="009A0CC5"/>
    <w:rsid w:val="009A1448"/>
    <w:rsid w:val="009A1CFB"/>
    <w:rsid w:val="009A4744"/>
    <w:rsid w:val="009A49CB"/>
    <w:rsid w:val="009A50AA"/>
    <w:rsid w:val="009A5155"/>
    <w:rsid w:val="009A566B"/>
    <w:rsid w:val="009A7260"/>
    <w:rsid w:val="009A7831"/>
    <w:rsid w:val="009A7B76"/>
    <w:rsid w:val="009B1670"/>
    <w:rsid w:val="009B194E"/>
    <w:rsid w:val="009B1D92"/>
    <w:rsid w:val="009B2DDB"/>
    <w:rsid w:val="009B63E0"/>
    <w:rsid w:val="009B66C3"/>
    <w:rsid w:val="009B70C5"/>
    <w:rsid w:val="009B70FE"/>
    <w:rsid w:val="009B79F1"/>
    <w:rsid w:val="009C01A2"/>
    <w:rsid w:val="009C113D"/>
    <w:rsid w:val="009C2304"/>
    <w:rsid w:val="009C24A2"/>
    <w:rsid w:val="009C2629"/>
    <w:rsid w:val="009C263C"/>
    <w:rsid w:val="009C2D67"/>
    <w:rsid w:val="009C2FE1"/>
    <w:rsid w:val="009C448D"/>
    <w:rsid w:val="009C770D"/>
    <w:rsid w:val="009C7BBB"/>
    <w:rsid w:val="009D093F"/>
    <w:rsid w:val="009D0A22"/>
    <w:rsid w:val="009D136B"/>
    <w:rsid w:val="009D16E5"/>
    <w:rsid w:val="009D2673"/>
    <w:rsid w:val="009D2C8C"/>
    <w:rsid w:val="009D5312"/>
    <w:rsid w:val="009D6C79"/>
    <w:rsid w:val="009D6E7E"/>
    <w:rsid w:val="009D6F5B"/>
    <w:rsid w:val="009D7AD7"/>
    <w:rsid w:val="009E173D"/>
    <w:rsid w:val="009E1885"/>
    <w:rsid w:val="009E1F17"/>
    <w:rsid w:val="009E2E4B"/>
    <w:rsid w:val="009E338E"/>
    <w:rsid w:val="009E3C6D"/>
    <w:rsid w:val="009E49F9"/>
    <w:rsid w:val="009E4B6A"/>
    <w:rsid w:val="009E7694"/>
    <w:rsid w:val="009F024C"/>
    <w:rsid w:val="009F1103"/>
    <w:rsid w:val="009F166E"/>
    <w:rsid w:val="009F1E45"/>
    <w:rsid w:val="009F34AD"/>
    <w:rsid w:val="009F350E"/>
    <w:rsid w:val="009F3E75"/>
    <w:rsid w:val="009F4D84"/>
    <w:rsid w:val="009F52BC"/>
    <w:rsid w:val="009F56F5"/>
    <w:rsid w:val="009F6194"/>
    <w:rsid w:val="009F63B1"/>
    <w:rsid w:val="009F7C42"/>
    <w:rsid w:val="00A00335"/>
    <w:rsid w:val="00A004CC"/>
    <w:rsid w:val="00A01B1E"/>
    <w:rsid w:val="00A02556"/>
    <w:rsid w:val="00A031AD"/>
    <w:rsid w:val="00A03930"/>
    <w:rsid w:val="00A04344"/>
    <w:rsid w:val="00A05831"/>
    <w:rsid w:val="00A066F2"/>
    <w:rsid w:val="00A07010"/>
    <w:rsid w:val="00A07924"/>
    <w:rsid w:val="00A1086A"/>
    <w:rsid w:val="00A13022"/>
    <w:rsid w:val="00A13396"/>
    <w:rsid w:val="00A13CF0"/>
    <w:rsid w:val="00A14649"/>
    <w:rsid w:val="00A146AD"/>
    <w:rsid w:val="00A14AB1"/>
    <w:rsid w:val="00A14DD9"/>
    <w:rsid w:val="00A1588F"/>
    <w:rsid w:val="00A158AA"/>
    <w:rsid w:val="00A16C74"/>
    <w:rsid w:val="00A20505"/>
    <w:rsid w:val="00A22BDB"/>
    <w:rsid w:val="00A235D3"/>
    <w:rsid w:val="00A237AF"/>
    <w:rsid w:val="00A23B73"/>
    <w:rsid w:val="00A23D43"/>
    <w:rsid w:val="00A23D65"/>
    <w:rsid w:val="00A245B2"/>
    <w:rsid w:val="00A24BCB"/>
    <w:rsid w:val="00A25385"/>
    <w:rsid w:val="00A26180"/>
    <w:rsid w:val="00A26ADF"/>
    <w:rsid w:val="00A27A16"/>
    <w:rsid w:val="00A27D6C"/>
    <w:rsid w:val="00A27EB6"/>
    <w:rsid w:val="00A306CA"/>
    <w:rsid w:val="00A30833"/>
    <w:rsid w:val="00A3096F"/>
    <w:rsid w:val="00A31C96"/>
    <w:rsid w:val="00A31F9C"/>
    <w:rsid w:val="00A33A99"/>
    <w:rsid w:val="00A33B3A"/>
    <w:rsid w:val="00A33B9B"/>
    <w:rsid w:val="00A3467A"/>
    <w:rsid w:val="00A34A47"/>
    <w:rsid w:val="00A35177"/>
    <w:rsid w:val="00A357A8"/>
    <w:rsid w:val="00A35F27"/>
    <w:rsid w:val="00A36F1F"/>
    <w:rsid w:val="00A3734C"/>
    <w:rsid w:val="00A37EE4"/>
    <w:rsid w:val="00A42197"/>
    <w:rsid w:val="00A43D67"/>
    <w:rsid w:val="00A440DA"/>
    <w:rsid w:val="00A44A2F"/>
    <w:rsid w:val="00A44DA8"/>
    <w:rsid w:val="00A45C56"/>
    <w:rsid w:val="00A45C86"/>
    <w:rsid w:val="00A45FA3"/>
    <w:rsid w:val="00A46241"/>
    <w:rsid w:val="00A46638"/>
    <w:rsid w:val="00A47438"/>
    <w:rsid w:val="00A475A3"/>
    <w:rsid w:val="00A5037A"/>
    <w:rsid w:val="00A50505"/>
    <w:rsid w:val="00A51F46"/>
    <w:rsid w:val="00A52EDF"/>
    <w:rsid w:val="00A53E99"/>
    <w:rsid w:val="00A54C3A"/>
    <w:rsid w:val="00A555AF"/>
    <w:rsid w:val="00A5607D"/>
    <w:rsid w:val="00A5620D"/>
    <w:rsid w:val="00A564EB"/>
    <w:rsid w:val="00A56ABE"/>
    <w:rsid w:val="00A56D81"/>
    <w:rsid w:val="00A60692"/>
    <w:rsid w:val="00A61CB8"/>
    <w:rsid w:val="00A61F9B"/>
    <w:rsid w:val="00A62BF4"/>
    <w:rsid w:val="00A62CE8"/>
    <w:rsid w:val="00A6324F"/>
    <w:rsid w:val="00A64A7E"/>
    <w:rsid w:val="00A64BBF"/>
    <w:rsid w:val="00A6565A"/>
    <w:rsid w:val="00A657FD"/>
    <w:rsid w:val="00A65E47"/>
    <w:rsid w:val="00A65F60"/>
    <w:rsid w:val="00A6707F"/>
    <w:rsid w:val="00A67683"/>
    <w:rsid w:val="00A701B0"/>
    <w:rsid w:val="00A7082B"/>
    <w:rsid w:val="00A71D7E"/>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1FB3"/>
    <w:rsid w:val="00A84069"/>
    <w:rsid w:val="00A852B6"/>
    <w:rsid w:val="00A85D6F"/>
    <w:rsid w:val="00A869D0"/>
    <w:rsid w:val="00A86E6F"/>
    <w:rsid w:val="00A87193"/>
    <w:rsid w:val="00A87610"/>
    <w:rsid w:val="00A9028C"/>
    <w:rsid w:val="00A9122C"/>
    <w:rsid w:val="00A91395"/>
    <w:rsid w:val="00A91A59"/>
    <w:rsid w:val="00A91FB9"/>
    <w:rsid w:val="00A92D25"/>
    <w:rsid w:val="00A94373"/>
    <w:rsid w:val="00A961C3"/>
    <w:rsid w:val="00A96E49"/>
    <w:rsid w:val="00A97205"/>
    <w:rsid w:val="00AA321E"/>
    <w:rsid w:val="00AA378E"/>
    <w:rsid w:val="00AA39BC"/>
    <w:rsid w:val="00AA3C9D"/>
    <w:rsid w:val="00AA4E7B"/>
    <w:rsid w:val="00AA6A8D"/>
    <w:rsid w:val="00AA70FE"/>
    <w:rsid w:val="00AA781C"/>
    <w:rsid w:val="00AB2487"/>
    <w:rsid w:val="00AB2804"/>
    <w:rsid w:val="00AB3CA7"/>
    <w:rsid w:val="00AB4EC5"/>
    <w:rsid w:val="00AB5264"/>
    <w:rsid w:val="00AB567B"/>
    <w:rsid w:val="00AC0172"/>
    <w:rsid w:val="00AC1974"/>
    <w:rsid w:val="00AC5419"/>
    <w:rsid w:val="00AC583A"/>
    <w:rsid w:val="00AC6055"/>
    <w:rsid w:val="00AC6182"/>
    <w:rsid w:val="00AC6C0A"/>
    <w:rsid w:val="00AD00C2"/>
    <w:rsid w:val="00AD0432"/>
    <w:rsid w:val="00AD0E51"/>
    <w:rsid w:val="00AD1040"/>
    <w:rsid w:val="00AD10BD"/>
    <w:rsid w:val="00AD12ED"/>
    <w:rsid w:val="00AD16B6"/>
    <w:rsid w:val="00AD33FB"/>
    <w:rsid w:val="00AD3DD1"/>
    <w:rsid w:val="00AD3F17"/>
    <w:rsid w:val="00AD4BC0"/>
    <w:rsid w:val="00AD4C5D"/>
    <w:rsid w:val="00AD571B"/>
    <w:rsid w:val="00AD6D42"/>
    <w:rsid w:val="00AD7186"/>
    <w:rsid w:val="00AD75EC"/>
    <w:rsid w:val="00AD7727"/>
    <w:rsid w:val="00AD7A78"/>
    <w:rsid w:val="00AD7B46"/>
    <w:rsid w:val="00AE0791"/>
    <w:rsid w:val="00AE1286"/>
    <w:rsid w:val="00AE14D5"/>
    <w:rsid w:val="00AE1AE2"/>
    <w:rsid w:val="00AE1E70"/>
    <w:rsid w:val="00AE2D22"/>
    <w:rsid w:val="00AE3F2C"/>
    <w:rsid w:val="00AE4387"/>
    <w:rsid w:val="00AE5B77"/>
    <w:rsid w:val="00AE5DE0"/>
    <w:rsid w:val="00AE6269"/>
    <w:rsid w:val="00AE67EE"/>
    <w:rsid w:val="00AE69EE"/>
    <w:rsid w:val="00AE7B06"/>
    <w:rsid w:val="00AE7D1F"/>
    <w:rsid w:val="00AE7E87"/>
    <w:rsid w:val="00AF01E0"/>
    <w:rsid w:val="00AF2CEE"/>
    <w:rsid w:val="00AF351A"/>
    <w:rsid w:val="00AF384E"/>
    <w:rsid w:val="00AF3ED6"/>
    <w:rsid w:val="00AF5A9F"/>
    <w:rsid w:val="00AF6249"/>
    <w:rsid w:val="00AF624B"/>
    <w:rsid w:val="00AF7C65"/>
    <w:rsid w:val="00B0049A"/>
    <w:rsid w:val="00B00979"/>
    <w:rsid w:val="00B01146"/>
    <w:rsid w:val="00B018BB"/>
    <w:rsid w:val="00B01FE5"/>
    <w:rsid w:val="00B02287"/>
    <w:rsid w:val="00B034FA"/>
    <w:rsid w:val="00B03B1D"/>
    <w:rsid w:val="00B04174"/>
    <w:rsid w:val="00B04796"/>
    <w:rsid w:val="00B0590C"/>
    <w:rsid w:val="00B067CB"/>
    <w:rsid w:val="00B06C04"/>
    <w:rsid w:val="00B10BB0"/>
    <w:rsid w:val="00B10D89"/>
    <w:rsid w:val="00B1122D"/>
    <w:rsid w:val="00B115CE"/>
    <w:rsid w:val="00B12D4F"/>
    <w:rsid w:val="00B12ED1"/>
    <w:rsid w:val="00B12F84"/>
    <w:rsid w:val="00B1339C"/>
    <w:rsid w:val="00B13414"/>
    <w:rsid w:val="00B14650"/>
    <w:rsid w:val="00B16E92"/>
    <w:rsid w:val="00B2069C"/>
    <w:rsid w:val="00B2153F"/>
    <w:rsid w:val="00B21F98"/>
    <w:rsid w:val="00B22379"/>
    <w:rsid w:val="00B22A4D"/>
    <w:rsid w:val="00B22A6C"/>
    <w:rsid w:val="00B22D2F"/>
    <w:rsid w:val="00B231B1"/>
    <w:rsid w:val="00B2498A"/>
    <w:rsid w:val="00B24A58"/>
    <w:rsid w:val="00B254EF"/>
    <w:rsid w:val="00B25574"/>
    <w:rsid w:val="00B259CA"/>
    <w:rsid w:val="00B259E5"/>
    <w:rsid w:val="00B25A4F"/>
    <w:rsid w:val="00B25FB4"/>
    <w:rsid w:val="00B26591"/>
    <w:rsid w:val="00B26BD8"/>
    <w:rsid w:val="00B26C39"/>
    <w:rsid w:val="00B26D67"/>
    <w:rsid w:val="00B31110"/>
    <w:rsid w:val="00B31392"/>
    <w:rsid w:val="00B3151B"/>
    <w:rsid w:val="00B320F2"/>
    <w:rsid w:val="00B32B16"/>
    <w:rsid w:val="00B332E5"/>
    <w:rsid w:val="00B35542"/>
    <w:rsid w:val="00B35671"/>
    <w:rsid w:val="00B3659E"/>
    <w:rsid w:val="00B375F2"/>
    <w:rsid w:val="00B37C48"/>
    <w:rsid w:val="00B40941"/>
    <w:rsid w:val="00B425E6"/>
    <w:rsid w:val="00B42C91"/>
    <w:rsid w:val="00B43161"/>
    <w:rsid w:val="00B4359A"/>
    <w:rsid w:val="00B44265"/>
    <w:rsid w:val="00B45DB9"/>
    <w:rsid w:val="00B461E4"/>
    <w:rsid w:val="00B46841"/>
    <w:rsid w:val="00B470D7"/>
    <w:rsid w:val="00B47133"/>
    <w:rsid w:val="00B47222"/>
    <w:rsid w:val="00B4759C"/>
    <w:rsid w:val="00B47A66"/>
    <w:rsid w:val="00B47CEF"/>
    <w:rsid w:val="00B47D0D"/>
    <w:rsid w:val="00B5085C"/>
    <w:rsid w:val="00B50A9E"/>
    <w:rsid w:val="00B50AAB"/>
    <w:rsid w:val="00B51369"/>
    <w:rsid w:val="00B519B3"/>
    <w:rsid w:val="00B51A08"/>
    <w:rsid w:val="00B52483"/>
    <w:rsid w:val="00B527CD"/>
    <w:rsid w:val="00B52F30"/>
    <w:rsid w:val="00B53D3F"/>
    <w:rsid w:val="00B543E0"/>
    <w:rsid w:val="00B558A1"/>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40D7"/>
    <w:rsid w:val="00B644D4"/>
    <w:rsid w:val="00B64A90"/>
    <w:rsid w:val="00B653A2"/>
    <w:rsid w:val="00B65586"/>
    <w:rsid w:val="00B66156"/>
    <w:rsid w:val="00B67823"/>
    <w:rsid w:val="00B70A59"/>
    <w:rsid w:val="00B72B9A"/>
    <w:rsid w:val="00B72C4F"/>
    <w:rsid w:val="00B73B9E"/>
    <w:rsid w:val="00B73E7A"/>
    <w:rsid w:val="00B744A0"/>
    <w:rsid w:val="00B74DA8"/>
    <w:rsid w:val="00B75CC4"/>
    <w:rsid w:val="00B7618D"/>
    <w:rsid w:val="00B772D6"/>
    <w:rsid w:val="00B7742C"/>
    <w:rsid w:val="00B8071A"/>
    <w:rsid w:val="00B814CD"/>
    <w:rsid w:val="00B81589"/>
    <w:rsid w:val="00B8197A"/>
    <w:rsid w:val="00B8264A"/>
    <w:rsid w:val="00B8396E"/>
    <w:rsid w:val="00B851BD"/>
    <w:rsid w:val="00B85F45"/>
    <w:rsid w:val="00B8634C"/>
    <w:rsid w:val="00B86635"/>
    <w:rsid w:val="00B8684F"/>
    <w:rsid w:val="00B86BD3"/>
    <w:rsid w:val="00B87C94"/>
    <w:rsid w:val="00B91D75"/>
    <w:rsid w:val="00B92604"/>
    <w:rsid w:val="00B92A98"/>
    <w:rsid w:val="00B93541"/>
    <w:rsid w:val="00B93B71"/>
    <w:rsid w:val="00B93EEF"/>
    <w:rsid w:val="00B95724"/>
    <w:rsid w:val="00B97177"/>
    <w:rsid w:val="00B97C1D"/>
    <w:rsid w:val="00BA0506"/>
    <w:rsid w:val="00BA0A74"/>
    <w:rsid w:val="00BA1384"/>
    <w:rsid w:val="00BA14F7"/>
    <w:rsid w:val="00BA19A4"/>
    <w:rsid w:val="00BA405D"/>
    <w:rsid w:val="00BA41F4"/>
    <w:rsid w:val="00BA4311"/>
    <w:rsid w:val="00BA4FEE"/>
    <w:rsid w:val="00BA578A"/>
    <w:rsid w:val="00BA5B97"/>
    <w:rsid w:val="00BA7E93"/>
    <w:rsid w:val="00BB08FF"/>
    <w:rsid w:val="00BB10BD"/>
    <w:rsid w:val="00BB142C"/>
    <w:rsid w:val="00BB1851"/>
    <w:rsid w:val="00BB264B"/>
    <w:rsid w:val="00BB26DD"/>
    <w:rsid w:val="00BB2F19"/>
    <w:rsid w:val="00BB33D9"/>
    <w:rsid w:val="00BB65AA"/>
    <w:rsid w:val="00BB75A7"/>
    <w:rsid w:val="00BB7956"/>
    <w:rsid w:val="00BC0056"/>
    <w:rsid w:val="00BC052C"/>
    <w:rsid w:val="00BC0559"/>
    <w:rsid w:val="00BC198D"/>
    <w:rsid w:val="00BC3393"/>
    <w:rsid w:val="00BC4B65"/>
    <w:rsid w:val="00BC615F"/>
    <w:rsid w:val="00BC69DD"/>
    <w:rsid w:val="00BC6B4C"/>
    <w:rsid w:val="00BD02D2"/>
    <w:rsid w:val="00BD0BC0"/>
    <w:rsid w:val="00BD2C19"/>
    <w:rsid w:val="00BD2CBA"/>
    <w:rsid w:val="00BD35B1"/>
    <w:rsid w:val="00BD35E0"/>
    <w:rsid w:val="00BD3842"/>
    <w:rsid w:val="00BD41E4"/>
    <w:rsid w:val="00BD4883"/>
    <w:rsid w:val="00BD48B7"/>
    <w:rsid w:val="00BD5280"/>
    <w:rsid w:val="00BD5423"/>
    <w:rsid w:val="00BD5979"/>
    <w:rsid w:val="00BD609E"/>
    <w:rsid w:val="00BD657D"/>
    <w:rsid w:val="00BD6580"/>
    <w:rsid w:val="00BD6FD0"/>
    <w:rsid w:val="00BD70E2"/>
    <w:rsid w:val="00BE0428"/>
    <w:rsid w:val="00BE0543"/>
    <w:rsid w:val="00BE15B7"/>
    <w:rsid w:val="00BE2D4B"/>
    <w:rsid w:val="00BE51ED"/>
    <w:rsid w:val="00BE540F"/>
    <w:rsid w:val="00BE5FE1"/>
    <w:rsid w:val="00BE7ACA"/>
    <w:rsid w:val="00BE7FE7"/>
    <w:rsid w:val="00BF1BAF"/>
    <w:rsid w:val="00BF288C"/>
    <w:rsid w:val="00BF28C4"/>
    <w:rsid w:val="00BF2AB0"/>
    <w:rsid w:val="00BF36AE"/>
    <w:rsid w:val="00BF3C4C"/>
    <w:rsid w:val="00BF3F37"/>
    <w:rsid w:val="00BF4055"/>
    <w:rsid w:val="00BF43D9"/>
    <w:rsid w:val="00BF4D52"/>
    <w:rsid w:val="00BF5275"/>
    <w:rsid w:val="00BF59C8"/>
    <w:rsid w:val="00BF5B52"/>
    <w:rsid w:val="00BF5DA8"/>
    <w:rsid w:val="00BF6144"/>
    <w:rsid w:val="00BF74B6"/>
    <w:rsid w:val="00C02116"/>
    <w:rsid w:val="00C03BB8"/>
    <w:rsid w:val="00C042B1"/>
    <w:rsid w:val="00C04EA9"/>
    <w:rsid w:val="00C06562"/>
    <w:rsid w:val="00C069A2"/>
    <w:rsid w:val="00C06C01"/>
    <w:rsid w:val="00C06E2A"/>
    <w:rsid w:val="00C075BA"/>
    <w:rsid w:val="00C076D2"/>
    <w:rsid w:val="00C07DBE"/>
    <w:rsid w:val="00C103BB"/>
    <w:rsid w:val="00C1353C"/>
    <w:rsid w:val="00C14826"/>
    <w:rsid w:val="00C14B92"/>
    <w:rsid w:val="00C14C49"/>
    <w:rsid w:val="00C15118"/>
    <w:rsid w:val="00C1669A"/>
    <w:rsid w:val="00C1694B"/>
    <w:rsid w:val="00C17812"/>
    <w:rsid w:val="00C20BB3"/>
    <w:rsid w:val="00C22596"/>
    <w:rsid w:val="00C22F16"/>
    <w:rsid w:val="00C238EE"/>
    <w:rsid w:val="00C23D54"/>
    <w:rsid w:val="00C2432D"/>
    <w:rsid w:val="00C243B6"/>
    <w:rsid w:val="00C2727E"/>
    <w:rsid w:val="00C3074A"/>
    <w:rsid w:val="00C31FA9"/>
    <w:rsid w:val="00C327BF"/>
    <w:rsid w:val="00C33315"/>
    <w:rsid w:val="00C34419"/>
    <w:rsid w:val="00C34E15"/>
    <w:rsid w:val="00C35138"/>
    <w:rsid w:val="00C35CF0"/>
    <w:rsid w:val="00C35ED6"/>
    <w:rsid w:val="00C35F75"/>
    <w:rsid w:val="00C36931"/>
    <w:rsid w:val="00C3711E"/>
    <w:rsid w:val="00C4065A"/>
    <w:rsid w:val="00C40F36"/>
    <w:rsid w:val="00C42033"/>
    <w:rsid w:val="00C424C7"/>
    <w:rsid w:val="00C42B94"/>
    <w:rsid w:val="00C42E48"/>
    <w:rsid w:val="00C43CBD"/>
    <w:rsid w:val="00C4424A"/>
    <w:rsid w:val="00C4475B"/>
    <w:rsid w:val="00C44992"/>
    <w:rsid w:val="00C4661E"/>
    <w:rsid w:val="00C46ACD"/>
    <w:rsid w:val="00C47971"/>
    <w:rsid w:val="00C51E4F"/>
    <w:rsid w:val="00C52330"/>
    <w:rsid w:val="00C52B42"/>
    <w:rsid w:val="00C52BE6"/>
    <w:rsid w:val="00C53862"/>
    <w:rsid w:val="00C53ACB"/>
    <w:rsid w:val="00C53B34"/>
    <w:rsid w:val="00C53B79"/>
    <w:rsid w:val="00C53BD2"/>
    <w:rsid w:val="00C53CBE"/>
    <w:rsid w:val="00C54697"/>
    <w:rsid w:val="00C5546A"/>
    <w:rsid w:val="00C5591C"/>
    <w:rsid w:val="00C57A1D"/>
    <w:rsid w:val="00C6055B"/>
    <w:rsid w:val="00C606C4"/>
    <w:rsid w:val="00C6141C"/>
    <w:rsid w:val="00C61C22"/>
    <w:rsid w:val="00C61DCD"/>
    <w:rsid w:val="00C62404"/>
    <w:rsid w:val="00C62962"/>
    <w:rsid w:val="00C62CC1"/>
    <w:rsid w:val="00C6554B"/>
    <w:rsid w:val="00C66238"/>
    <w:rsid w:val="00C66FF7"/>
    <w:rsid w:val="00C6749B"/>
    <w:rsid w:val="00C70172"/>
    <w:rsid w:val="00C722C4"/>
    <w:rsid w:val="00C72CD2"/>
    <w:rsid w:val="00C72D58"/>
    <w:rsid w:val="00C72E1C"/>
    <w:rsid w:val="00C7339C"/>
    <w:rsid w:val="00C73FD9"/>
    <w:rsid w:val="00C76FE2"/>
    <w:rsid w:val="00C7703B"/>
    <w:rsid w:val="00C77BD0"/>
    <w:rsid w:val="00C82846"/>
    <w:rsid w:val="00C828AE"/>
    <w:rsid w:val="00C82EB1"/>
    <w:rsid w:val="00C83608"/>
    <w:rsid w:val="00C84241"/>
    <w:rsid w:val="00C8518A"/>
    <w:rsid w:val="00C8594B"/>
    <w:rsid w:val="00C86605"/>
    <w:rsid w:val="00C866C8"/>
    <w:rsid w:val="00C870F3"/>
    <w:rsid w:val="00C874EE"/>
    <w:rsid w:val="00C87ED6"/>
    <w:rsid w:val="00C87F28"/>
    <w:rsid w:val="00C909F2"/>
    <w:rsid w:val="00C90C8D"/>
    <w:rsid w:val="00C91834"/>
    <w:rsid w:val="00C924BE"/>
    <w:rsid w:val="00C932BF"/>
    <w:rsid w:val="00C93B6B"/>
    <w:rsid w:val="00C942FA"/>
    <w:rsid w:val="00C94D41"/>
    <w:rsid w:val="00C950D1"/>
    <w:rsid w:val="00C96A6A"/>
    <w:rsid w:val="00C97A36"/>
    <w:rsid w:val="00CA0385"/>
    <w:rsid w:val="00CA1B2B"/>
    <w:rsid w:val="00CA2215"/>
    <w:rsid w:val="00CA2B9B"/>
    <w:rsid w:val="00CA335A"/>
    <w:rsid w:val="00CA4575"/>
    <w:rsid w:val="00CA558D"/>
    <w:rsid w:val="00CA5A59"/>
    <w:rsid w:val="00CA6883"/>
    <w:rsid w:val="00CB031B"/>
    <w:rsid w:val="00CB0DC7"/>
    <w:rsid w:val="00CB130D"/>
    <w:rsid w:val="00CB15B0"/>
    <w:rsid w:val="00CB1BD5"/>
    <w:rsid w:val="00CB2545"/>
    <w:rsid w:val="00CB2629"/>
    <w:rsid w:val="00CB2CBD"/>
    <w:rsid w:val="00CB4802"/>
    <w:rsid w:val="00CB4DA3"/>
    <w:rsid w:val="00CB5437"/>
    <w:rsid w:val="00CB70A1"/>
    <w:rsid w:val="00CB70B8"/>
    <w:rsid w:val="00CC0061"/>
    <w:rsid w:val="00CC0705"/>
    <w:rsid w:val="00CC0D06"/>
    <w:rsid w:val="00CC15B1"/>
    <w:rsid w:val="00CC1D3E"/>
    <w:rsid w:val="00CC2646"/>
    <w:rsid w:val="00CC2735"/>
    <w:rsid w:val="00CC2CF3"/>
    <w:rsid w:val="00CC31D9"/>
    <w:rsid w:val="00CC35CD"/>
    <w:rsid w:val="00CC3FB7"/>
    <w:rsid w:val="00CC422D"/>
    <w:rsid w:val="00CC42FE"/>
    <w:rsid w:val="00CC48FF"/>
    <w:rsid w:val="00CC4DD4"/>
    <w:rsid w:val="00CC60AF"/>
    <w:rsid w:val="00CC67E3"/>
    <w:rsid w:val="00CC6B0A"/>
    <w:rsid w:val="00CC6BA1"/>
    <w:rsid w:val="00CC74C1"/>
    <w:rsid w:val="00CD1435"/>
    <w:rsid w:val="00CD299D"/>
    <w:rsid w:val="00CD4A18"/>
    <w:rsid w:val="00CD4B9B"/>
    <w:rsid w:val="00CD51FB"/>
    <w:rsid w:val="00CD75C5"/>
    <w:rsid w:val="00CE0B11"/>
    <w:rsid w:val="00CE0BBA"/>
    <w:rsid w:val="00CE155F"/>
    <w:rsid w:val="00CE1BD1"/>
    <w:rsid w:val="00CE1E25"/>
    <w:rsid w:val="00CE280A"/>
    <w:rsid w:val="00CE34A6"/>
    <w:rsid w:val="00CE462E"/>
    <w:rsid w:val="00CE4B94"/>
    <w:rsid w:val="00CE52C2"/>
    <w:rsid w:val="00CE54B4"/>
    <w:rsid w:val="00CE6D12"/>
    <w:rsid w:val="00CE7489"/>
    <w:rsid w:val="00CF088C"/>
    <w:rsid w:val="00CF1CB8"/>
    <w:rsid w:val="00CF1D5C"/>
    <w:rsid w:val="00CF2CA5"/>
    <w:rsid w:val="00CF3431"/>
    <w:rsid w:val="00CF453F"/>
    <w:rsid w:val="00CF4DB1"/>
    <w:rsid w:val="00CF5DDA"/>
    <w:rsid w:val="00CF6394"/>
    <w:rsid w:val="00CF66F2"/>
    <w:rsid w:val="00CF6881"/>
    <w:rsid w:val="00CF73CC"/>
    <w:rsid w:val="00CF7843"/>
    <w:rsid w:val="00CF7BC9"/>
    <w:rsid w:val="00D00A91"/>
    <w:rsid w:val="00D0185B"/>
    <w:rsid w:val="00D0193D"/>
    <w:rsid w:val="00D02A6D"/>
    <w:rsid w:val="00D033C8"/>
    <w:rsid w:val="00D03E2C"/>
    <w:rsid w:val="00D03FDE"/>
    <w:rsid w:val="00D0437D"/>
    <w:rsid w:val="00D05F03"/>
    <w:rsid w:val="00D065D6"/>
    <w:rsid w:val="00D070C4"/>
    <w:rsid w:val="00D070F6"/>
    <w:rsid w:val="00D102A3"/>
    <w:rsid w:val="00D10AE5"/>
    <w:rsid w:val="00D10CE9"/>
    <w:rsid w:val="00D10D2A"/>
    <w:rsid w:val="00D10F35"/>
    <w:rsid w:val="00D12585"/>
    <w:rsid w:val="00D13079"/>
    <w:rsid w:val="00D14E1D"/>
    <w:rsid w:val="00D14E3F"/>
    <w:rsid w:val="00D160FE"/>
    <w:rsid w:val="00D1619C"/>
    <w:rsid w:val="00D17118"/>
    <w:rsid w:val="00D17B73"/>
    <w:rsid w:val="00D17F6C"/>
    <w:rsid w:val="00D20DAD"/>
    <w:rsid w:val="00D20F75"/>
    <w:rsid w:val="00D218F0"/>
    <w:rsid w:val="00D238E4"/>
    <w:rsid w:val="00D239C9"/>
    <w:rsid w:val="00D24D07"/>
    <w:rsid w:val="00D25E61"/>
    <w:rsid w:val="00D26DD4"/>
    <w:rsid w:val="00D26F3C"/>
    <w:rsid w:val="00D276FE"/>
    <w:rsid w:val="00D27EAE"/>
    <w:rsid w:val="00D3051A"/>
    <w:rsid w:val="00D30537"/>
    <w:rsid w:val="00D310FE"/>
    <w:rsid w:val="00D31F2C"/>
    <w:rsid w:val="00D36F04"/>
    <w:rsid w:val="00D36F7B"/>
    <w:rsid w:val="00D3734B"/>
    <w:rsid w:val="00D37F20"/>
    <w:rsid w:val="00D4214E"/>
    <w:rsid w:val="00D4294C"/>
    <w:rsid w:val="00D42DB5"/>
    <w:rsid w:val="00D43693"/>
    <w:rsid w:val="00D43AD4"/>
    <w:rsid w:val="00D43D5B"/>
    <w:rsid w:val="00D43DFC"/>
    <w:rsid w:val="00D455A0"/>
    <w:rsid w:val="00D46DA8"/>
    <w:rsid w:val="00D46F52"/>
    <w:rsid w:val="00D50726"/>
    <w:rsid w:val="00D50AD4"/>
    <w:rsid w:val="00D5119D"/>
    <w:rsid w:val="00D51347"/>
    <w:rsid w:val="00D528CC"/>
    <w:rsid w:val="00D535F4"/>
    <w:rsid w:val="00D55599"/>
    <w:rsid w:val="00D57A75"/>
    <w:rsid w:val="00D603BD"/>
    <w:rsid w:val="00D60A16"/>
    <w:rsid w:val="00D60D89"/>
    <w:rsid w:val="00D6137B"/>
    <w:rsid w:val="00D626FD"/>
    <w:rsid w:val="00D62970"/>
    <w:rsid w:val="00D63DEC"/>
    <w:rsid w:val="00D64210"/>
    <w:rsid w:val="00D6538B"/>
    <w:rsid w:val="00D657A7"/>
    <w:rsid w:val="00D6726D"/>
    <w:rsid w:val="00D67420"/>
    <w:rsid w:val="00D67522"/>
    <w:rsid w:val="00D675E2"/>
    <w:rsid w:val="00D71D6B"/>
    <w:rsid w:val="00D720A0"/>
    <w:rsid w:val="00D72F56"/>
    <w:rsid w:val="00D7361F"/>
    <w:rsid w:val="00D75210"/>
    <w:rsid w:val="00D7569D"/>
    <w:rsid w:val="00D75C10"/>
    <w:rsid w:val="00D75EA8"/>
    <w:rsid w:val="00D767FF"/>
    <w:rsid w:val="00D76BC3"/>
    <w:rsid w:val="00D8112E"/>
    <w:rsid w:val="00D81704"/>
    <w:rsid w:val="00D82018"/>
    <w:rsid w:val="00D8205F"/>
    <w:rsid w:val="00D827A7"/>
    <w:rsid w:val="00D82BB8"/>
    <w:rsid w:val="00D82EA9"/>
    <w:rsid w:val="00D83261"/>
    <w:rsid w:val="00D83BB6"/>
    <w:rsid w:val="00D83F75"/>
    <w:rsid w:val="00D84F4E"/>
    <w:rsid w:val="00D851C4"/>
    <w:rsid w:val="00D85676"/>
    <w:rsid w:val="00D86B11"/>
    <w:rsid w:val="00D8734A"/>
    <w:rsid w:val="00D87FEA"/>
    <w:rsid w:val="00D90626"/>
    <w:rsid w:val="00D90A5C"/>
    <w:rsid w:val="00D90B3D"/>
    <w:rsid w:val="00D91118"/>
    <w:rsid w:val="00D92154"/>
    <w:rsid w:val="00D92545"/>
    <w:rsid w:val="00D92AD4"/>
    <w:rsid w:val="00D92C1F"/>
    <w:rsid w:val="00D92EBC"/>
    <w:rsid w:val="00D941A6"/>
    <w:rsid w:val="00D9507D"/>
    <w:rsid w:val="00D96965"/>
    <w:rsid w:val="00D969F1"/>
    <w:rsid w:val="00D97AA0"/>
    <w:rsid w:val="00DA179D"/>
    <w:rsid w:val="00DA1D27"/>
    <w:rsid w:val="00DA3509"/>
    <w:rsid w:val="00DA48D2"/>
    <w:rsid w:val="00DA4981"/>
    <w:rsid w:val="00DA4B26"/>
    <w:rsid w:val="00DA56DB"/>
    <w:rsid w:val="00DA643C"/>
    <w:rsid w:val="00DA6D64"/>
    <w:rsid w:val="00DA6F55"/>
    <w:rsid w:val="00DA7144"/>
    <w:rsid w:val="00DA7A3E"/>
    <w:rsid w:val="00DA7C0C"/>
    <w:rsid w:val="00DB0866"/>
    <w:rsid w:val="00DB0B06"/>
    <w:rsid w:val="00DB13A1"/>
    <w:rsid w:val="00DB18FD"/>
    <w:rsid w:val="00DB1A5C"/>
    <w:rsid w:val="00DB29A7"/>
    <w:rsid w:val="00DB4785"/>
    <w:rsid w:val="00DB5B5D"/>
    <w:rsid w:val="00DB679F"/>
    <w:rsid w:val="00DB73AA"/>
    <w:rsid w:val="00DB78D7"/>
    <w:rsid w:val="00DC0E2B"/>
    <w:rsid w:val="00DC1992"/>
    <w:rsid w:val="00DC1BFD"/>
    <w:rsid w:val="00DC1D49"/>
    <w:rsid w:val="00DC2B9D"/>
    <w:rsid w:val="00DC3078"/>
    <w:rsid w:val="00DC6741"/>
    <w:rsid w:val="00DC7664"/>
    <w:rsid w:val="00DC7F23"/>
    <w:rsid w:val="00DD0A02"/>
    <w:rsid w:val="00DD0BBF"/>
    <w:rsid w:val="00DD1111"/>
    <w:rsid w:val="00DD1651"/>
    <w:rsid w:val="00DD16B5"/>
    <w:rsid w:val="00DD1C7C"/>
    <w:rsid w:val="00DD2FAD"/>
    <w:rsid w:val="00DD3C40"/>
    <w:rsid w:val="00DD44AC"/>
    <w:rsid w:val="00DD494E"/>
    <w:rsid w:val="00DD4C56"/>
    <w:rsid w:val="00DD6374"/>
    <w:rsid w:val="00DD6A1B"/>
    <w:rsid w:val="00DD726E"/>
    <w:rsid w:val="00DD7839"/>
    <w:rsid w:val="00DD7DD3"/>
    <w:rsid w:val="00DE0047"/>
    <w:rsid w:val="00DE1348"/>
    <w:rsid w:val="00DE1C97"/>
    <w:rsid w:val="00DE2D74"/>
    <w:rsid w:val="00DE375E"/>
    <w:rsid w:val="00DE3976"/>
    <w:rsid w:val="00DE4BE7"/>
    <w:rsid w:val="00DE4F10"/>
    <w:rsid w:val="00DE50AA"/>
    <w:rsid w:val="00DE51E5"/>
    <w:rsid w:val="00DE5D3E"/>
    <w:rsid w:val="00DE74CF"/>
    <w:rsid w:val="00DE79D3"/>
    <w:rsid w:val="00DF11BA"/>
    <w:rsid w:val="00DF34A7"/>
    <w:rsid w:val="00DF3626"/>
    <w:rsid w:val="00DF3BBD"/>
    <w:rsid w:val="00DF467F"/>
    <w:rsid w:val="00DF5518"/>
    <w:rsid w:val="00DF72C2"/>
    <w:rsid w:val="00DF7B9D"/>
    <w:rsid w:val="00E00BF3"/>
    <w:rsid w:val="00E01337"/>
    <w:rsid w:val="00E0184F"/>
    <w:rsid w:val="00E01C0F"/>
    <w:rsid w:val="00E02037"/>
    <w:rsid w:val="00E03356"/>
    <w:rsid w:val="00E033AF"/>
    <w:rsid w:val="00E03D16"/>
    <w:rsid w:val="00E05360"/>
    <w:rsid w:val="00E054A7"/>
    <w:rsid w:val="00E102E3"/>
    <w:rsid w:val="00E10453"/>
    <w:rsid w:val="00E10A88"/>
    <w:rsid w:val="00E10AA3"/>
    <w:rsid w:val="00E11C9A"/>
    <w:rsid w:val="00E11E91"/>
    <w:rsid w:val="00E120C6"/>
    <w:rsid w:val="00E13247"/>
    <w:rsid w:val="00E13482"/>
    <w:rsid w:val="00E1381A"/>
    <w:rsid w:val="00E146DA"/>
    <w:rsid w:val="00E16719"/>
    <w:rsid w:val="00E16E4C"/>
    <w:rsid w:val="00E20512"/>
    <w:rsid w:val="00E20FFE"/>
    <w:rsid w:val="00E217E4"/>
    <w:rsid w:val="00E22BB3"/>
    <w:rsid w:val="00E22D26"/>
    <w:rsid w:val="00E23619"/>
    <w:rsid w:val="00E247D0"/>
    <w:rsid w:val="00E24932"/>
    <w:rsid w:val="00E2541F"/>
    <w:rsid w:val="00E266AC"/>
    <w:rsid w:val="00E268D3"/>
    <w:rsid w:val="00E309CD"/>
    <w:rsid w:val="00E3143C"/>
    <w:rsid w:val="00E3260A"/>
    <w:rsid w:val="00E3339D"/>
    <w:rsid w:val="00E337F8"/>
    <w:rsid w:val="00E3409B"/>
    <w:rsid w:val="00E347A0"/>
    <w:rsid w:val="00E3501B"/>
    <w:rsid w:val="00E36410"/>
    <w:rsid w:val="00E368FA"/>
    <w:rsid w:val="00E36957"/>
    <w:rsid w:val="00E36D41"/>
    <w:rsid w:val="00E403FD"/>
    <w:rsid w:val="00E40661"/>
    <w:rsid w:val="00E4199B"/>
    <w:rsid w:val="00E4283F"/>
    <w:rsid w:val="00E4369C"/>
    <w:rsid w:val="00E43B48"/>
    <w:rsid w:val="00E457D6"/>
    <w:rsid w:val="00E47DDF"/>
    <w:rsid w:val="00E50F3A"/>
    <w:rsid w:val="00E51494"/>
    <w:rsid w:val="00E51BB7"/>
    <w:rsid w:val="00E53166"/>
    <w:rsid w:val="00E53FAB"/>
    <w:rsid w:val="00E54620"/>
    <w:rsid w:val="00E551B3"/>
    <w:rsid w:val="00E5540E"/>
    <w:rsid w:val="00E5550F"/>
    <w:rsid w:val="00E557B0"/>
    <w:rsid w:val="00E57593"/>
    <w:rsid w:val="00E60141"/>
    <w:rsid w:val="00E60319"/>
    <w:rsid w:val="00E617FC"/>
    <w:rsid w:val="00E618B0"/>
    <w:rsid w:val="00E63117"/>
    <w:rsid w:val="00E63B26"/>
    <w:rsid w:val="00E63DC1"/>
    <w:rsid w:val="00E64067"/>
    <w:rsid w:val="00E658EB"/>
    <w:rsid w:val="00E65C4D"/>
    <w:rsid w:val="00E65CED"/>
    <w:rsid w:val="00E6657F"/>
    <w:rsid w:val="00E66D5A"/>
    <w:rsid w:val="00E673B1"/>
    <w:rsid w:val="00E67759"/>
    <w:rsid w:val="00E677BE"/>
    <w:rsid w:val="00E7076D"/>
    <w:rsid w:val="00E70988"/>
    <w:rsid w:val="00E71E63"/>
    <w:rsid w:val="00E72BD1"/>
    <w:rsid w:val="00E734F6"/>
    <w:rsid w:val="00E737D8"/>
    <w:rsid w:val="00E73F3B"/>
    <w:rsid w:val="00E74C1E"/>
    <w:rsid w:val="00E74EDC"/>
    <w:rsid w:val="00E757A6"/>
    <w:rsid w:val="00E75DBA"/>
    <w:rsid w:val="00E75F33"/>
    <w:rsid w:val="00E76149"/>
    <w:rsid w:val="00E7634F"/>
    <w:rsid w:val="00E80C0B"/>
    <w:rsid w:val="00E82EDE"/>
    <w:rsid w:val="00E8472E"/>
    <w:rsid w:val="00E84CD3"/>
    <w:rsid w:val="00E855E8"/>
    <w:rsid w:val="00E85E18"/>
    <w:rsid w:val="00E90971"/>
    <w:rsid w:val="00E914FE"/>
    <w:rsid w:val="00E92E62"/>
    <w:rsid w:val="00E93253"/>
    <w:rsid w:val="00E9350D"/>
    <w:rsid w:val="00E954AF"/>
    <w:rsid w:val="00E95B6B"/>
    <w:rsid w:val="00E969B5"/>
    <w:rsid w:val="00E97320"/>
    <w:rsid w:val="00E973E1"/>
    <w:rsid w:val="00E97EBE"/>
    <w:rsid w:val="00EA1265"/>
    <w:rsid w:val="00EA1F63"/>
    <w:rsid w:val="00EA20F8"/>
    <w:rsid w:val="00EA2282"/>
    <w:rsid w:val="00EA29BE"/>
    <w:rsid w:val="00EA2C80"/>
    <w:rsid w:val="00EA2F09"/>
    <w:rsid w:val="00EA3691"/>
    <w:rsid w:val="00EA3CCC"/>
    <w:rsid w:val="00EA4C3B"/>
    <w:rsid w:val="00EA4C65"/>
    <w:rsid w:val="00EA4C66"/>
    <w:rsid w:val="00EA4F8F"/>
    <w:rsid w:val="00EA6397"/>
    <w:rsid w:val="00EA74F6"/>
    <w:rsid w:val="00EA7BC2"/>
    <w:rsid w:val="00EB1284"/>
    <w:rsid w:val="00EB1476"/>
    <w:rsid w:val="00EB18E3"/>
    <w:rsid w:val="00EB1CB9"/>
    <w:rsid w:val="00EB2A69"/>
    <w:rsid w:val="00EB403F"/>
    <w:rsid w:val="00EB415B"/>
    <w:rsid w:val="00EB49BE"/>
    <w:rsid w:val="00EB4A07"/>
    <w:rsid w:val="00EB4AAF"/>
    <w:rsid w:val="00EB5CA8"/>
    <w:rsid w:val="00EB6D1E"/>
    <w:rsid w:val="00EC1851"/>
    <w:rsid w:val="00EC1C41"/>
    <w:rsid w:val="00EC24BA"/>
    <w:rsid w:val="00EC38BF"/>
    <w:rsid w:val="00EC39A9"/>
    <w:rsid w:val="00EC3CD2"/>
    <w:rsid w:val="00EC446F"/>
    <w:rsid w:val="00EC691B"/>
    <w:rsid w:val="00EC7993"/>
    <w:rsid w:val="00ED01D6"/>
    <w:rsid w:val="00ED0A6C"/>
    <w:rsid w:val="00ED0F19"/>
    <w:rsid w:val="00ED119C"/>
    <w:rsid w:val="00ED1EE4"/>
    <w:rsid w:val="00ED3979"/>
    <w:rsid w:val="00ED410D"/>
    <w:rsid w:val="00ED6012"/>
    <w:rsid w:val="00ED6EF0"/>
    <w:rsid w:val="00EE0676"/>
    <w:rsid w:val="00EE10DF"/>
    <w:rsid w:val="00EE1D45"/>
    <w:rsid w:val="00EE2123"/>
    <w:rsid w:val="00EE2787"/>
    <w:rsid w:val="00EE36F2"/>
    <w:rsid w:val="00EE3FB5"/>
    <w:rsid w:val="00EE40B9"/>
    <w:rsid w:val="00EE4EAC"/>
    <w:rsid w:val="00EE4F26"/>
    <w:rsid w:val="00EE5C57"/>
    <w:rsid w:val="00EE650A"/>
    <w:rsid w:val="00EE6A4D"/>
    <w:rsid w:val="00EE6F68"/>
    <w:rsid w:val="00EE7858"/>
    <w:rsid w:val="00EF0EE4"/>
    <w:rsid w:val="00EF1FA8"/>
    <w:rsid w:val="00EF2079"/>
    <w:rsid w:val="00EF25C2"/>
    <w:rsid w:val="00EF5E67"/>
    <w:rsid w:val="00EF67B6"/>
    <w:rsid w:val="00EF6DB5"/>
    <w:rsid w:val="00EF6FA7"/>
    <w:rsid w:val="00F001CB"/>
    <w:rsid w:val="00F013F2"/>
    <w:rsid w:val="00F01FDC"/>
    <w:rsid w:val="00F025AD"/>
    <w:rsid w:val="00F02C06"/>
    <w:rsid w:val="00F03D83"/>
    <w:rsid w:val="00F04417"/>
    <w:rsid w:val="00F06753"/>
    <w:rsid w:val="00F07261"/>
    <w:rsid w:val="00F07A45"/>
    <w:rsid w:val="00F12250"/>
    <w:rsid w:val="00F137E5"/>
    <w:rsid w:val="00F13BE4"/>
    <w:rsid w:val="00F14A9B"/>
    <w:rsid w:val="00F16557"/>
    <w:rsid w:val="00F20604"/>
    <w:rsid w:val="00F21444"/>
    <w:rsid w:val="00F21658"/>
    <w:rsid w:val="00F21F77"/>
    <w:rsid w:val="00F24EDF"/>
    <w:rsid w:val="00F25239"/>
    <w:rsid w:val="00F2591C"/>
    <w:rsid w:val="00F26A78"/>
    <w:rsid w:val="00F26EF1"/>
    <w:rsid w:val="00F270B4"/>
    <w:rsid w:val="00F3212A"/>
    <w:rsid w:val="00F3217D"/>
    <w:rsid w:val="00F32BFC"/>
    <w:rsid w:val="00F332CF"/>
    <w:rsid w:val="00F34195"/>
    <w:rsid w:val="00F34388"/>
    <w:rsid w:val="00F3552B"/>
    <w:rsid w:val="00F379EC"/>
    <w:rsid w:val="00F37D1E"/>
    <w:rsid w:val="00F4004E"/>
    <w:rsid w:val="00F419A2"/>
    <w:rsid w:val="00F42A67"/>
    <w:rsid w:val="00F42AD8"/>
    <w:rsid w:val="00F42CE6"/>
    <w:rsid w:val="00F431F9"/>
    <w:rsid w:val="00F45AAC"/>
    <w:rsid w:val="00F475E3"/>
    <w:rsid w:val="00F50EC2"/>
    <w:rsid w:val="00F50F45"/>
    <w:rsid w:val="00F51C52"/>
    <w:rsid w:val="00F522D9"/>
    <w:rsid w:val="00F52FF7"/>
    <w:rsid w:val="00F530EB"/>
    <w:rsid w:val="00F564CC"/>
    <w:rsid w:val="00F57D19"/>
    <w:rsid w:val="00F61C6C"/>
    <w:rsid w:val="00F63955"/>
    <w:rsid w:val="00F6424F"/>
    <w:rsid w:val="00F64E77"/>
    <w:rsid w:val="00F660EC"/>
    <w:rsid w:val="00F66B41"/>
    <w:rsid w:val="00F6741C"/>
    <w:rsid w:val="00F70234"/>
    <w:rsid w:val="00F716E2"/>
    <w:rsid w:val="00F75E44"/>
    <w:rsid w:val="00F760FF"/>
    <w:rsid w:val="00F76193"/>
    <w:rsid w:val="00F765EC"/>
    <w:rsid w:val="00F76813"/>
    <w:rsid w:val="00F771A8"/>
    <w:rsid w:val="00F77F66"/>
    <w:rsid w:val="00F81208"/>
    <w:rsid w:val="00F825B7"/>
    <w:rsid w:val="00F83DD8"/>
    <w:rsid w:val="00F84D15"/>
    <w:rsid w:val="00F8513D"/>
    <w:rsid w:val="00F86184"/>
    <w:rsid w:val="00F861A0"/>
    <w:rsid w:val="00F87A25"/>
    <w:rsid w:val="00F90D7F"/>
    <w:rsid w:val="00F9197B"/>
    <w:rsid w:val="00F91AF7"/>
    <w:rsid w:val="00F922E8"/>
    <w:rsid w:val="00F9235B"/>
    <w:rsid w:val="00F9296C"/>
    <w:rsid w:val="00F92D04"/>
    <w:rsid w:val="00F9304D"/>
    <w:rsid w:val="00F93652"/>
    <w:rsid w:val="00F93D18"/>
    <w:rsid w:val="00F93DDD"/>
    <w:rsid w:val="00F94D93"/>
    <w:rsid w:val="00F95274"/>
    <w:rsid w:val="00F95701"/>
    <w:rsid w:val="00F95E1B"/>
    <w:rsid w:val="00F968EE"/>
    <w:rsid w:val="00F97560"/>
    <w:rsid w:val="00FA0536"/>
    <w:rsid w:val="00FA0D46"/>
    <w:rsid w:val="00FA1DF2"/>
    <w:rsid w:val="00FA1FA7"/>
    <w:rsid w:val="00FA2919"/>
    <w:rsid w:val="00FA323E"/>
    <w:rsid w:val="00FA4FC5"/>
    <w:rsid w:val="00FA675C"/>
    <w:rsid w:val="00FA6D62"/>
    <w:rsid w:val="00FA6EFA"/>
    <w:rsid w:val="00FA79E0"/>
    <w:rsid w:val="00FB0CDB"/>
    <w:rsid w:val="00FB20CC"/>
    <w:rsid w:val="00FB2F6A"/>
    <w:rsid w:val="00FB343D"/>
    <w:rsid w:val="00FB5D8A"/>
    <w:rsid w:val="00FB6770"/>
    <w:rsid w:val="00FB75D9"/>
    <w:rsid w:val="00FB786C"/>
    <w:rsid w:val="00FB7CF1"/>
    <w:rsid w:val="00FC0542"/>
    <w:rsid w:val="00FC091D"/>
    <w:rsid w:val="00FC0AD7"/>
    <w:rsid w:val="00FC1FEF"/>
    <w:rsid w:val="00FC2061"/>
    <w:rsid w:val="00FC351C"/>
    <w:rsid w:val="00FC37E0"/>
    <w:rsid w:val="00FC3BFF"/>
    <w:rsid w:val="00FC4ED7"/>
    <w:rsid w:val="00FC5DA2"/>
    <w:rsid w:val="00FC5E22"/>
    <w:rsid w:val="00FC63C1"/>
    <w:rsid w:val="00FD0793"/>
    <w:rsid w:val="00FD28C1"/>
    <w:rsid w:val="00FD2A62"/>
    <w:rsid w:val="00FD327F"/>
    <w:rsid w:val="00FD378C"/>
    <w:rsid w:val="00FD7AC4"/>
    <w:rsid w:val="00FE01B9"/>
    <w:rsid w:val="00FE1914"/>
    <w:rsid w:val="00FE1FD3"/>
    <w:rsid w:val="00FE25DA"/>
    <w:rsid w:val="00FE367F"/>
    <w:rsid w:val="00FE5E80"/>
    <w:rsid w:val="00FE6C7D"/>
    <w:rsid w:val="00FE76F4"/>
    <w:rsid w:val="00FE7929"/>
    <w:rsid w:val="00FE7DB5"/>
    <w:rsid w:val="00FF0F26"/>
    <w:rsid w:val="00FF1301"/>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726336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145064">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39579">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20013138">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Word_Document2.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CA2491-F802-465D-A7AB-CEBD65A1A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1056</Words>
  <Characters>6020</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7062</CharactersWithSpaces>
  <SharedDoc>false</SharedDoc>
  <HLinks>
    <vt:vector size="12" baseType="variant">
      <vt:variant>
        <vt:i4>3342337</vt:i4>
      </vt:variant>
      <vt:variant>
        <vt:i4>8531</vt:i4>
      </vt:variant>
      <vt:variant>
        <vt:i4>1025</vt:i4>
      </vt:variant>
      <vt:variant>
        <vt:i4>1</vt:i4>
      </vt:variant>
      <vt:variant>
        <vt:lpwstr>cid:image001.png@01CFF9A0.4553B0F0</vt:lpwstr>
      </vt:variant>
      <vt:variant>
        <vt:lpwstr/>
      </vt:variant>
      <vt:variant>
        <vt:i4>3145729</vt:i4>
      </vt:variant>
      <vt:variant>
        <vt:i4>8697</vt:i4>
      </vt:variant>
      <vt:variant>
        <vt:i4>1026</vt:i4>
      </vt:variant>
      <vt:variant>
        <vt:i4>1</vt:i4>
      </vt:variant>
      <vt:variant>
        <vt:lpwstr>cid:image002.png@01CFF9A0.4553B0F0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cp:lastModifiedBy>
  <cp:revision>2</cp:revision>
  <cp:lastPrinted>2010-11-09T05:20:00Z</cp:lastPrinted>
  <dcterms:created xsi:type="dcterms:W3CDTF">2015-05-15T10:05:00Z</dcterms:created>
  <dcterms:modified xsi:type="dcterms:W3CDTF">2015-05-15T10:05:00Z</dcterms:modified>
</cp:coreProperties>
</file>